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4B8E" w:rsidRPr="008F1C88" w:rsidRDefault="003F4B8E" w:rsidP="003F4B8E">
      <w:pPr>
        <w:jc w:val="center"/>
        <w:rPr>
          <w:rFonts w:cstheme="minorHAnsi"/>
          <w:b/>
          <w:u w:val="single"/>
        </w:rPr>
      </w:pPr>
    </w:p>
    <w:p w:rsidR="00B1111B" w:rsidRPr="008F1C88" w:rsidRDefault="00B1111B" w:rsidP="003F4B8E">
      <w:pPr>
        <w:jc w:val="center"/>
        <w:rPr>
          <w:rFonts w:cstheme="minorHAnsi"/>
          <w:b/>
          <w:u w:val="single"/>
        </w:rPr>
      </w:pPr>
      <w:r w:rsidRPr="008F1C88">
        <w:rPr>
          <w:rFonts w:cstheme="minorHAnsi"/>
          <w:b/>
          <w:u w:val="single"/>
        </w:rPr>
        <w:t>INVESTOR GRIEVANCE REDRESSAL POLICY</w:t>
      </w:r>
    </w:p>
    <w:p w:rsidR="00B96FA3" w:rsidRPr="008F1C88" w:rsidRDefault="00B96FA3" w:rsidP="00EC0815">
      <w:pPr>
        <w:jc w:val="center"/>
        <w:rPr>
          <w:rFonts w:cstheme="minorHAnsi"/>
          <w:b/>
          <w:u w:val="single"/>
        </w:rPr>
      </w:pPr>
    </w:p>
    <w:p w:rsidR="00B96FA3" w:rsidRPr="008F1C88" w:rsidRDefault="00B96FA3" w:rsidP="0016092B">
      <w:pPr>
        <w:pStyle w:val="ListParagraph"/>
        <w:numPr>
          <w:ilvl w:val="0"/>
          <w:numId w:val="5"/>
        </w:numPr>
        <w:rPr>
          <w:rFonts w:cstheme="minorHAnsi"/>
          <w:b/>
        </w:rPr>
      </w:pPr>
      <w:r w:rsidRPr="008F1C88">
        <w:rPr>
          <w:rFonts w:cstheme="minorHAnsi"/>
          <w:b/>
        </w:rPr>
        <w:t xml:space="preserve">OBJECTIVE </w:t>
      </w:r>
    </w:p>
    <w:p w:rsidR="00B96FA3" w:rsidRPr="008F1C88" w:rsidRDefault="00B96FA3" w:rsidP="00B96FA3">
      <w:pPr>
        <w:pStyle w:val="ListParagraph"/>
        <w:rPr>
          <w:rFonts w:cstheme="minorHAnsi"/>
          <w:b/>
        </w:rPr>
      </w:pPr>
    </w:p>
    <w:p w:rsidR="00B1111B" w:rsidRPr="008F1C88" w:rsidRDefault="00B96FA3" w:rsidP="00B96FA3">
      <w:pPr>
        <w:pStyle w:val="ListParagraph"/>
        <w:jc w:val="both"/>
        <w:rPr>
          <w:rFonts w:cstheme="minorHAnsi"/>
        </w:rPr>
      </w:pPr>
      <w:r w:rsidRPr="008F1C88">
        <w:rPr>
          <w:rFonts w:cstheme="minorHAnsi"/>
        </w:rPr>
        <w:t xml:space="preserve">The objective of the policy is to address the grievances of the customers. One of the core </w:t>
      </w:r>
      <w:r w:rsidR="0016092B" w:rsidRPr="008F1C88">
        <w:rPr>
          <w:rFonts w:cstheme="minorHAnsi"/>
        </w:rPr>
        <w:t>values</w:t>
      </w:r>
      <w:r w:rsidRPr="008F1C88">
        <w:rPr>
          <w:rFonts w:cstheme="minorHAnsi"/>
        </w:rPr>
        <w:t xml:space="preserve"> of our company is “Customer first” and we ensure that customers are satisfied with the services rendered by us. This policy has been formulated in order to ensure that grievances of the customers are effectively &amp; timely redressed.</w:t>
      </w:r>
    </w:p>
    <w:p w:rsidR="007D05C7" w:rsidRPr="008F1C88" w:rsidRDefault="007D05C7" w:rsidP="00B96FA3">
      <w:pPr>
        <w:pStyle w:val="ListParagraph"/>
        <w:jc w:val="both"/>
        <w:rPr>
          <w:rFonts w:cstheme="minorHAnsi"/>
          <w:b/>
          <w:u w:val="single"/>
        </w:rPr>
      </w:pPr>
    </w:p>
    <w:p w:rsidR="007D05C7" w:rsidRPr="008F1C88" w:rsidRDefault="007D05C7" w:rsidP="0016092B">
      <w:pPr>
        <w:pStyle w:val="ListParagraph"/>
        <w:numPr>
          <w:ilvl w:val="0"/>
          <w:numId w:val="5"/>
        </w:numPr>
        <w:rPr>
          <w:rFonts w:cstheme="minorHAnsi"/>
          <w:b/>
        </w:rPr>
      </w:pPr>
      <w:r w:rsidRPr="008F1C88">
        <w:rPr>
          <w:rFonts w:cstheme="minorHAnsi"/>
          <w:b/>
        </w:rPr>
        <w:t>POLICY</w:t>
      </w:r>
    </w:p>
    <w:p w:rsidR="007D05C7" w:rsidRPr="008F1C88" w:rsidRDefault="007D05C7" w:rsidP="007D05C7">
      <w:pPr>
        <w:pStyle w:val="ListParagraph"/>
        <w:rPr>
          <w:rFonts w:cstheme="minorHAnsi"/>
          <w:b/>
        </w:rPr>
      </w:pPr>
    </w:p>
    <w:p w:rsidR="008811DD" w:rsidRPr="008F1C88" w:rsidRDefault="007D05C7" w:rsidP="00C92438">
      <w:pPr>
        <w:pStyle w:val="ListParagraph"/>
        <w:jc w:val="both"/>
        <w:rPr>
          <w:rFonts w:cstheme="minorHAnsi"/>
        </w:rPr>
      </w:pPr>
      <w:r w:rsidRPr="008F1C88">
        <w:rPr>
          <w:rFonts w:cstheme="minorHAnsi"/>
        </w:rPr>
        <w:t xml:space="preserve">The company has a designated investor grievances email id </w:t>
      </w:r>
      <w:hyperlink r:id="rId8" w:history="1">
        <w:r w:rsidR="00C92438">
          <w:rPr>
            <w:rStyle w:val="Hyperlink"/>
            <w:rFonts w:cstheme="minorHAnsi"/>
          </w:rPr>
          <w:t>____________</w:t>
        </w:r>
      </w:hyperlink>
      <w:r w:rsidR="004A7A48" w:rsidRPr="008F1C88">
        <w:rPr>
          <w:rFonts w:cstheme="minorHAnsi"/>
        </w:rPr>
        <w:t xml:space="preserve"> </w:t>
      </w:r>
      <w:r w:rsidRPr="008F1C88">
        <w:rPr>
          <w:rFonts w:cstheme="minorHAnsi"/>
        </w:rPr>
        <w:t xml:space="preserve">on which the client or investor can lodge a complaint. The designated email‐id is displayed on the website of the Company </w:t>
      </w:r>
      <w:hyperlink r:id="rId9" w:history="1">
        <w:r w:rsidR="00C92438">
          <w:rPr>
            <w:rStyle w:val="Hyperlink"/>
            <w:rFonts w:cstheme="minorHAnsi"/>
          </w:rPr>
          <w:t>____________</w:t>
        </w:r>
      </w:hyperlink>
      <w:r w:rsidR="0016092B" w:rsidRPr="008F1C88">
        <w:rPr>
          <w:rFonts w:cstheme="minorHAnsi"/>
        </w:rPr>
        <w:t xml:space="preserve"> </w:t>
      </w:r>
      <w:r w:rsidR="004A7A48" w:rsidRPr="008F1C88">
        <w:rPr>
          <w:rFonts w:cstheme="minorHAnsi"/>
        </w:rPr>
        <w:t xml:space="preserve"> </w:t>
      </w:r>
      <w:r w:rsidRPr="008F1C88">
        <w:rPr>
          <w:rFonts w:cstheme="minorHAnsi"/>
        </w:rPr>
        <w:t xml:space="preserve">and printed prominently on the Notice Boards displayed at the </w:t>
      </w:r>
      <w:r w:rsidR="004A7A48" w:rsidRPr="008F1C88">
        <w:rPr>
          <w:rFonts w:cstheme="minorHAnsi"/>
        </w:rPr>
        <w:t>Registered Office</w:t>
      </w:r>
      <w:r w:rsidRPr="008F1C88">
        <w:rPr>
          <w:rFonts w:cstheme="minorHAnsi"/>
        </w:rPr>
        <w:t xml:space="preserve">, printed on various KYC forms contract notes, holding statements and other communications sent to Clients. The company has a Compliance Department at its </w:t>
      </w:r>
      <w:r w:rsidR="004A7A48" w:rsidRPr="008F1C88">
        <w:rPr>
          <w:rFonts w:cstheme="minorHAnsi"/>
        </w:rPr>
        <w:t xml:space="preserve">registered </w:t>
      </w:r>
      <w:r w:rsidRPr="008F1C88">
        <w:rPr>
          <w:rFonts w:cstheme="minorHAnsi"/>
        </w:rPr>
        <w:t>office</w:t>
      </w:r>
      <w:r w:rsidR="0016092B" w:rsidRPr="008F1C88">
        <w:rPr>
          <w:rFonts w:cstheme="minorHAnsi"/>
        </w:rPr>
        <w:t xml:space="preserve"> who shall look into the client grievances</w:t>
      </w:r>
      <w:r w:rsidR="004A7A48" w:rsidRPr="008F1C88">
        <w:rPr>
          <w:rFonts w:cstheme="minorHAnsi"/>
        </w:rPr>
        <w:t>.</w:t>
      </w:r>
      <w:r w:rsidRPr="008F1C88">
        <w:rPr>
          <w:rFonts w:cstheme="minorHAnsi"/>
        </w:rPr>
        <w:t xml:space="preserve"> </w:t>
      </w:r>
    </w:p>
    <w:p w:rsidR="0016092B" w:rsidRPr="008F1C88" w:rsidRDefault="0016092B" w:rsidP="007D05C7">
      <w:pPr>
        <w:pStyle w:val="ListParagraph"/>
        <w:jc w:val="both"/>
        <w:rPr>
          <w:rFonts w:cstheme="minorHAnsi"/>
        </w:rPr>
      </w:pPr>
    </w:p>
    <w:p w:rsidR="008811DD" w:rsidRPr="008F1C88" w:rsidRDefault="008811DD" w:rsidP="007D05C7">
      <w:pPr>
        <w:pStyle w:val="ListParagraph"/>
        <w:jc w:val="both"/>
        <w:rPr>
          <w:rFonts w:cstheme="minorHAnsi"/>
        </w:rPr>
      </w:pPr>
      <w:r w:rsidRPr="008F1C88">
        <w:rPr>
          <w:rFonts w:cstheme="minorHAnsi"/>
        </w:rPr>
        <w:t xml:space="preserve">Investor Grievances escalation matrix will be explicitly displayed on the website </w:t>
      </w:r>
      <w:hyperlink r:id="rId10" w:history="1">
        <w:r w:rsidR="00C92438">
          <w:rPr>
            <w:rStyle w:val="Hyperlink"/>
            <w:rFonts w:cstheme="minorHAnsi"/>
          </w:rPr>
          <w:t>____________</w:t>
        </w:r>
      </w:hyperlink>
      <w:r w:rsidRPr="008F1C88">
        <w:rPr>
          <w:rFonts w:cstheme="minorHAnsi"/>
        </w:rPr>
        <w:t xml:space="preserve"> and </w:t>
      </w:r>
      <w:r w:rsidRPr="008F1C88">
        <w:rPr>
          <w:rFonts w:cstheme="minorHAnsi"/>
          <w:highlight w:val="yellow"/>
        </w:rPr>
        <w:t>mobile application</w:t>
      </w:r>
      <w:r w:rsidRPr="008F1C88">
        <w:rPr>
          <w:rFonts w:cstheme="minorHAnsi"/>
        </w:rPr>
        <w:t xml:space="preserve"> under the ‘Contact Us’ page. The ‘Contact Us’ link will be placed on the index/homepage of the website. Upon clicking the same, it should display the following details:</w:t>
      </w:r>
    </w:p>
    <w:p w:rsidR="008811DD" w:rsidRPr="008F1C88" w:rsidRDefault="008811DD" w:rsidP="007D05C7">
      <w:pPr>
        <w:pStyle w:val="ListParagraph"/>
        <w:jc w:val="both"/>
        <w:rPr>
          <w:rFonts w:cstheme="minorHAnsi"/>
        </w:rPr>
      </w:pPr>
    </w:p>
    <w:p w:rsidR="008811DD" w:rsidRPr="008F1C88" w:rsidRDefault="008811DD" w:rsidP="008F1C88">
      <w:pPr>
        <w:pStyle w:val="ListParagraph"/>
        <w:numPr>
          <w:ilvl w:val="0"/>
          <w:numId w:val="5"/>
        </w:numPr>
        <w:rPr>
          <w:rFonts w:cstheme="minorHAnsi"/>
          <w:b/>
        </w:rPr>
      </w:pPr>
      <w:r w:rsidRPr="008F1C88">
        <w:rPr>
          <w:rFonts w:cstheme="minorHAnsi"/>
          <w:b/>
        </w:rPr>
        <w:t>Escalation Matrix:</w:t>
      </w:r>
    </w:p>
    <w:tbl>
      <w:tblPr>
        <w:tblStyle w:val="TableGrid"/>
        <w:tblW w:w="0" w:type="auto"/>
        <w:tblInd w:w="720" w:type="dxa"/>
        <w:tblLook w:val="04A0" w:firstRow="1" w:lastRow="0" w:firstColumn="1" w:lastColumn="0" w:noHBand="0" w:noVBand="1"/>
      </w:tblPr>
      <w:tblGrid>
        <w:gridCol w:w="1286"/>
        <w:gridCol w:w="1543"/>
        <w:gridCol w:w="1830"/>
        <w:gridCol w:w="1326"/>
        <w:gridCol w:w="2871"/>
      </w:tblGrid>
      <w:tr w:rsidR="0016092B" w:rsidRPr="008F1C88" w:rsidTr="003F4B8E">
        <w:tc>
          <w:tcPr>
            <w:tcW w:w="1089" w:type="dxa"/>
          </w:tcPr>
          <w:p w:rsidR="0016092B" w:rsidRPr="008F1C88" w:rsidRDefault="0016092B" w:rsidP="0016092B">
            <w:pPr>
              <w:pStyle w:val="ListParagraph"/>
              <w:ind w:left="0"/>
              <w:jc w:val="both"/>
              <w:rPr>
                <w:rFonts w:cstheme="minorHAnsi"/>
                <w:b/>
              </w:rPr>
            </w:pPr>
            <w:r w:rsidRPr="008F1C88">
              <w:rPr>
                <w:rFonts w:cstheme="minorHAnsi"/>
                <w:b/>
              </w:rPr>
              <w:t>Details of</w:t>
            </w:r>
          </w:p>
        </w:tc>
        <w:tc>
          <w:tcPr>
            <w:tcW w:w="1573" w:type="dxa"/>
          </w:tcPr>
          <w:p w:rsidR="0016092B" w:rsidRPr="008F1C88" w:rsidRDefault="0016092B" w:rsidP="0016092B">
            <w:pPr>
              <w:pStyle w:val="ListParagraph"/>
              <w:ind w:left="0"/>
              <w:jc w:val="both"/>
              <w:rPr>
                <w:rFonts w:cstheme="minorHAnsi"/>
                <w:b/>
              </w:rPr>
            </w:pPr>
            <w:r w:rsidRPr="008F1C88">
              <w:rPr>
                <w:rFonts w:cstheme="minorHAnsi"/>
                <w:b/>
              </w:rPr>
              <w:t>Contact Person</w:t>
            </w:r>
          </w:p>
        </w:tc>
        <w:tc>
          <w:tcPr>
            <w:tcW w:w="1873" w:type="dxa"/>
          </w:tcPr>
          <w:p w:rsidR="0016092B" w:rsidRPr="008F1C88" w:rsidRDefault="0016092B" w:rsidP="0016092B">
            <w:pPr>
              <w:pStyle w:val="ListParagraph"/>
              <w:ind w:left="0"/>
              <w:jc w:val="both"/>
              <w:rPr>
                <w:rFonts w:cstheme="minorHAnsi"/>
                <w:b/>
              </w:rPr>
            </w:pPr>
            <w:r w:rsidRPr="008F1C88">
              <w:rPr>
                <w:rFonts w:cstheme="minorHAnsi"/>
                <w:b/>
              </w:rPr>
              <w:t>Address</w:t>
            </w:r>
          </w:p>
        </w:tc>
        <w:tc>
          <w:tcPr>
            <w:tcW w:w="1344" w:type="dxa"/>
          </w:tcPr>
          <w:p w:rsidR="0016092B" w:rsidRPr="008F1C88" w:rsidRDefault="0016092B" w:rsidP="0016092B">
            <w:pPr>
              <w:pStyle w:val="ListParagraph"/>
              <w:ind w:left="0"/>
              <w:jc w:val="both"/>
              <w:rPr>
                <w:rFonts w:cstheme="minorHAnsi"/>
                <w:b/>
              </w:rPr>
            </w:pPr>
            <w:r w:rsidRPr="008F1C88">
              <w:rPr>
                <w:rFonts w:cstheme="minorHAnsi"/>
                <w:b/>
              </w:rPr>
              <w:t>Contact Number</w:t>
            </w:r>
          </w:p>
        </w:tc>
        <w:tc>
          <w:tcPr>
            <w:tcW w:w="2977" w:type="dxa"/>
          </w:tcPr>
          <w:p w:rsidR="0016092B" w:rsidRPr="008F1C88" w:rsidRDefault="0016092B" w:rsidP="0016092B">
            <w:pPr>
              <w:pStyle w:val="ListParagraph"/>
              <w:ind w:left="0"/>
              <w:jc w:val="both"/>
              <w:rPr>
                <w:rFonts w:cstheme="minorHAnsi"/>
                <w:b/>
              </w:rPr>
            </w:pPr>
            <w:r w:rsidRPr="008F1C88">
              <w:rPr>
                <w:rFonts w:cstheme="minorHAnsi"/>
                <w:b/>
              </w:rPr>
              <w:t>Email Id</w:t>
            </w:r>
          </w:p>
        </w:tc>
      </w:tr>
      <w:tr w:rsidR="0016092B" w:rsidRPr="008F1C88" w:rsidTr="003F4B8E">
        <w:tc>
          <w:tcPr>
            <w:tcW w:w="1089" w:type="dxa"/>
          </w:tcPr>
          <w:p w:rsidR="0016092B" w:rsidRPr="00C73C42" w:rsidRDefault="003F4B8E" w:rsidP="003F4B8E">
            <w:pPr>
              <w:jc w:val="both"/>
              <w:rPr>
                <w:rFonts w:cstheme="minorHAnsi"/>
                <w:b/>
              </w:rPr>
            </w:pPr>
            <w:r w:rsidRPr="00C73C42">
              <w:rPr>
                <w:rFonts w:cstheme="minorHAnsi"/>
                <w:b/>
                <w:color w:val="212529"/>
                <w:shd w:val="clear" w:color="auto" w:fill="FFFFFF"/>
              </w:rPr>
              <w:t>Grievance Cell</w:t>
            </w:r>
          </w:p>
        </w:tc>
        <w:tc>
          <w:tcPr>
            <w:tcW w:w="1573" w:type="dxa"/>
          </w:tcPr>
          <w:p w:rsidR="0016092B" w:rsidRPr="008F1C88" w:rsidRDefault="0016092B" w:rsidP="003F4B8E">
            <w:pPr>
              <w:pStyle w:val="ListParagraph"/>
              <w:ind w:left="0"/>
              <w:jc w:val="both"/>
              <w:rPr>
                <w:rFonts w:cstheme="minorHAnsi"/>
              </w:rPr>
            </w:pPr>
          </w:p>
        </w:tc>
        <w:tc>
          <w:tcPr>
            <w:tcW w:w="1873" w:type="dxa"/>
          </w:tcPr>
          <w:p w:rsidR="0016092B" w:rsidRPr="008F1C88" w:rsidRDefault="0016092B" w:rsidP="003F4B8E">
            <w:pPr>
              <w:pStyle w:val="ListParagraph"/>
              <w:ind w:left="0"/>
              <w:jc w:val="both"/>
              <w:rPr>
                <w:rFonts w:cstheme="minorHAnsi"/>
              </w:rPr>
            </w:pPr>
          </w:p>
        </w:tc>
        <w:tc>
          <w:tcPr>
            <w:tcW w:w="1344" w:type="dxa"/>
          </w:tcPr>
          <w:p w:rsidR="0016092B" w:rsidRPr="008F1C88" w:rsidRDefault="0016092B" w:rsidP="003F4B8E">
            <w:pPr>
              <w:pStyle w:val="ListParagraph"/>
              <w:ind w:left="0"/>
              <w:jc w:val="both"/>
              <w:rPr>
                <w:rFonts w:cstheme="minorHAnsi"/>
              </w:rPr>
            </w:pPr>
          </w:p>
        </w:tc>
        <w:tc>
          <w:tcPr>
            <w:tcW w:w="2977" w:type="dxa"/>
          </w:tcPr>
          <w:p w:rsidR="0016092B" w:rsidRPr="008F1C88" w:rsidRDefault="0016092B" w:rsidP="003F4B8E">
            <w:pPr>
              <w:pStyle w:val="ListParagraph"/>
              <w:ind w:left="0"/>
              <w:jc w:val="both"/>
              <w:rPr>
                <w:rFonts w:cstheme="minorHAnsi"/>
              </w:rPr>
            </w:pPr>
          </w:p>
        </w:tc>
      </w:tr>
      <w:tr w:rsidR="0016092B" w:rsidRPr="008F1C88" w:rsidTr="003F4B8E">
        <w:tc>
          <w:tcPr>
            <w:tcW w:w="1089" w:type="dxa"/>
          </w:tcPr>
          <w:p w:rsidR="0016092B" w:rsidRPr="008F1C88" w:rsidRDefault="0016092B" w:rsidP="003F4B8E">
            <w:pPr>
              <w:jc w:val="both"/>
              <w:rPr>
                <w:rFonts w:cstheme="minorHAnsi"/>
                <w:b/>
              </w:rPr>
            </w:pPr>
            <w:r w:rsidRPr="008F1C88">
              <w:rPr>
                <w:rFonts w:cstheme="minorHAnsi"/>
                <w:b/>
              </w:rPr>
              <w:t>Compliance Officer (NSE</w:t>
            </w:r>
            <w:r w:rsidR="003F4B8E" w:rsidRPr="008F1C88">
              <w:rPr>
                <w:rFonts w:cstheme="minorHAnsi"/>
                <w:b/>
              </w:rPr>
              <w:t>,</w:t>
            </w:r>
            <w:r w:rsidRPr="008F1C88">
              <w:rPr>
                <w:rFonts w:cstheme="minorHAnsi"/>
                <w:b/>
              </w:rPr>
              <w:t xml:space="preserve"> BSE</w:t>
            </w:r>
            <w:r w:rsidR="003F4B8E" w:rsidRPr="008F1C88">
              <w:rPr>
                <w:rFonts w:cstheme="minorHAnsi"/>
                <w:b/>
              </w:rPr>
              <w:t xml:space="preserve"> and CDSL</w:t>
            </w:r>
            <w:r w:rsidRPr="008F1C88">
              <w:rPr>
                <w:rFonts w:cstheme="minorHAnsi"/>
                <w:b/>
              </w:rPr>
              <w:t>)</w:t>
            </w:r>
            <w:r w:rsidR="003F4B8E" w:rsidRPr="008F1C88">
              <w:rPr>
                <w:rFonts w:cstheme="minorHAnsi"/>
                <w:b/>
              </w:rPr>
              <w:t xml:space="preserve"> </w:t>
            </w:r>
          </w:p>
        </w:tc>
        <w:tc>
          <w:tcPr>
            <w:tcW w:w="1573" w:type="dxa"/>
          </w:tcPr>
          <w:p w:rsidR="0016092B" w:rsidRPr="008F1C88" w:rsidRDefault="0016092B" w:rsidP="003F4B8E">
            <w:pPr>
              <w:pStyle w:val="ListParagraph"/>
              <w:ind w:left="0"/>
              <w:jc w:val="both"/>
              <w:rPr>
                <w:rFonts w:cstheme="minorHAnsi"/>
              </w:rPr>
            </w:pPr>
          </w:p>
        </w:tc>
        <w:tc>
          <w:tcPr>
            <w:tcW w:w="1873" w:type="dxa"/>
          </w:tcPr>
          <w:p w:rsidR="0016092B" w:rsidRPr="008F1C88" w:rsidRDefault="0016092B" w:rsidP="003F4B8E">
            <w:pPr>
              <w:pStyle w:val="ListParagraph"/>
              <w:ind w:left="0"/>
              <w:jc w:val="both"/>
              <w:rPr>
                <w:rFonts w:cstheme="minorHAnsi"/>
              </w:rPr>
            </w:pPr>
          </w:p>
        </w:tc>
        <w:tc>
          <w:tcPr>
            <w:tcW w:w="1344" w:type="dxa"/>
          </w:tcPr>
          <w:p w:rsidR="0016092B" w:rsidRPr="008F1C88" w:rsidRDefault="0016092B" w:rsidP="003F4B8E">
            <w:pPr>
              <w:pStyle w:val="ListParagraph"/>
              <w:ind w:left="0"/>
              <w:jc w:val="both"/>
              <w:rPr>
                <w:rFonts w:cstheme="minorHAnsi"/>
              </w:rPr>
            </w:pPr>
          </w:p>
        </w:tc>
        <w:tc>
          <w:tcPr>
            <w:tcW w:w="2977" w:type="dxa"/>
          </w:tcPr>
          <w:p w:rsidR="0016092B" w:rsidRPr="008F1C88" w:rsidRDefault="0016092B" w:rsidP="003F4B8E">
            <w:pPr>
              <w:pStyle w:val="ListParagraph"/>
              <w:ind w:left="0"/>
              <w:jc w:val="both"/>
              <w:rPr>
                <w:rFonts w:cstheme="minorHAnsi"/>
              </w:rPr>
            </w:pPr>
          </w:p>
        </w:tc>
      </w:tr>
      <w:tr w:rsidR="0016092B" w:rsidRPr="008F1C88" w:rsidTr="003F4B8E">
        <w:tc>
          <w:tcPr>
            <w:tcW w:w="1089" w:type="dxa"/>
          </w:tcPr>
          <w:p w:rsidR="0016092B" w:rsidRPr="008F1C88" w:rsidRDefault="0016092B" w:rsidP="003F4B8E">
            <w:pPr>
              <w:jc w:val="both"/>
              <w:rPr>
                <w:rFonts w:cstheme="minorHAnsi"/>
                <w:b/>
              </w:rPr>
            </w:pPr>
            <w:r w:rsidRPr="008F1C88">
              <w:rPr>
                <w:rFonts w:cstheme="minorHAnsi"/>
                <w:b/>
              </w:rPr>
              <w:t>Chief Executive Officer (CEO)</w:t>
            </w:r>
          </w:p>
        </w:tc>
        <w:tc>
          <w:tcPr>
            <w:tcW w:w="1573" w:type="dxa"/>
          </w:tcPr>
          <w:p w:rsidR="0016092B" w:rsidRPr="008F1C88" w:rsidRDefault="0016092B" w:rsidP="003F4B8E">
            <w:pPr>
              <w:pStyle w:val="ListParagraph"/>
              <w:ind w:left="0"/>
              <w:jc w:val="both"/>
              <w:rPr>
                <w:rFonts w:cstheme="minorHAnsi"/>
              </w:rPr>
            </w:pPr>
          </w:p>
        </w:tc>
        <w:tc>
          <w:tcPr>
            <w:tcW w:w="1873" w:type="dxa"/>
          </w:tcPr>
          <w:p w:rsidR="0016092B" w:rsidRPr="008F1C88" w:rsidRDefault="0016092B" w:rsidP="003F4B8E">
            <w:pPr>
              <w:pStyle w:val="ListParagraph"/>
              <w:ind w:left="0"/>
              <w:jc w:val="both"/>
              <w:rPr>
                <w:rFonts w:cstheme="minorHAnsi"/>
              </w:rPr>
            </w:pPr>
          </w:p>
        </w:tc>
        <w:tc>
          <w:tcPr>
            <w:tcW w:w="1344" w:type="dxa"/>
          </w:tcPr>
          <w:p w:rsidR="0016092B" w:rsidRPr="008F1C88" w:rsidRDefault="0016092B" w:rsidP="003F4B8E">
            <w:pPr>
              <w:pStyle w:val="ListParagraph"/>
              <w:ind w:left="0"/>
              <w:jc w:val="both"/>
              <w:rPr>
                <w:rFonts w:cstheme="minorHAnsi"/>
              </w:rPr>
            </w:pPr>
          </w:p>
        </w:tc>
        <w:tc>
          <w:tcPr>
            <w:tcW w:w="2977" w:type="dxa"/>
          </w:tcPr>
          <w:p w:rsidR="0016092B" w:rsidRPr="008F1C88" w:rsidRDefault="0016092B" w:rsidP="003F4B8E">
            <w:pPr>
              <w:pStyle w:val="ListParagraph"/>
              <w:ind w:left="0"/>
              <w:jc w:val="both"/>
              <w:rPr>
                <w:rFonts w:cstheme="minorHAnsi"/>
              </w:rPr>
            </w:pPr>
          </w:p>
        </w:tc>
      </w:tr>
    </w:tbl>
    <w:p w:rsidR="00D77274" w:rsidRPr="008F1C88" w:rsidRDefault="00D77274" w:rsidP="00D77274">
      <w:pPr>
        <w:pStyle w:val="Default"/>
        <w:rPr>
          <w:rFonts w:asciiTheme="minorHAnsi" w:hAnsiTheme="minorHAnsi" w:cstheme="minorHAnsi"/>
          <w:sz w:val="22"/>
          <w:szCs w:val="22"/>
        </w:rPr>
      </w:pPr>
    </w:p>
    <w:p w:rsidR="00C718C3" w:rsidRDefault="00D77274" w:rsidP="00B30D3F">
      <w:pPr>
        <w:pStyle w:val="Default"/>
        <w:jc w:val="both"/>
        <w:rPr>
          <w:rFonts w:asciiTheme="minorHAnsi" w:hAnsiTheme="minorHAnsi" w:cstheme="minorHAnsi"/>
          <w:color w:val="auto"/>
          <w:sz w:val="22"/>
          <w:szCs w:val="22"/>
        </w:rPr>
      </w:pPr>
      <w:r w:rsidRPr="00B30D3F">
        <w:rPr>
          <w:rFonts w:asciiTheme="minorHAnsi" w:hAnsiTheme="minorHAnsi" w:cstheme="minorHAnsi"/>
          <w:color w:val="auto"/>
          <w:sz w:val="22"/>
          <w:szCs w:val="22"/>
        </w:rPr>
        <w:t>In absence of response/complaint not addressed to your satisfaction, you may lodge a</w:t>
      </w:r>
      <w:r w:rsidR="00B30D3F">
        <w:rPr>
          <w:rFonts w:asciiTheme="minorHAnsi" w:hAnsiTheme="minorHAnsi" w:cstheme="minorHAnsi"/>
          <w:color w:val="auto"/>
          <w:sz w:val="22"/>
          <w:szCs w:val="22"/>
        </w:rPr>
        <w:t xml:space="preserve"> </w:t>
      </w:r>
      <w:r w:rsidRPr="00B30D3F">
        <w:rPr>
          <w:rFonts w:asciiTheme="minorHAnsi" w:hAnsiTheme="minorHAnsi" w:cstheme="minorHAnsi"/>
          <w:color w:val="auto"/>
          <w:sz w:val="22"/>
          <w:szCs w:val="22"/>
        </w:rPr>
        <w:t>complaint with</w:t>
      </w:r>
      <w:r w:rsidR="00C718C3">
        <w:rPr>
          <w:rFonts w:asciiTheme="minorHAnsi" w:hAnsiTheme="minorHAnsi" w:cstheme="minorHAnsi"/>
          <w:color w:val="auto"/>
          <w:sz w:val="22"/>
          <w:szCs w:val="22"/>
        </w:rPr>
        <w:t>:</w:t>
      </w:r>
    </w:p>
    <w:p w:rsidR="00C718C3" w:rsidRDefault="00C718C3" w:rsidP="00B30D3F">
      <w:pPr>
        <w:pStyle w:val="Default"/>
        <w:jc w:val="both"/>
        <w:rPr>
          <w:rFonts w:asciiTheme="minorHAnsi" w:hAnsiTheme="minorHAnsi" w:cstheme="minorHAnsi"/>
          <w:color w:val="auto"/>
          <w:sz w:val="22"/>
          <w:szCs w:val="22"/>
        </w:rPr>
      </w:pPr>
    </w:p>
    <w:p w:rsidR="00C718C3" w:rsidRDefault="00D77274" w:rsidP="00C718C3">
      <w:pPr>
        <w:pStyle w:val="Default"/>
        <w:numPr>
          <w:ilvl w:val="0"/>
          <w:numId w:val="7"/>
        </w:numPr>
        <w:jc w:val="both"/>
      </w:pPr>
      <w:r w:rsidRPr="00B30D3F">
        <w:rPr>
          <w:rFonts w:asciiTheme="minorHAnsi" w:hAnsiTheme="minorHAnsi" w:cstheme="minorHAnsi"/>
          <w:color w:val="auto"/>
          <w:sz w:val="22"/>
          <w:szCs w:val="22"/>
        </w:rPr>
        <w:t xml:space="preserve">SEBI at </w:t>
      </w:r>
      <w:hyperlink r:id="rId11" w:history="1">
        <w:r w:rsidR="008F1C88" w:rsidRPr="00B30D3F">
          <w:rPr>
            <w:rStyle w:val="Hyperlink"/>
            <w:rFonts w:asciiTheme="minorHAnsi" w:hAnsiTheme="minorHAnsi" w:cstheme="minorHAnsi"/>
            <w:sz w:val="22"/>
            <w:szCs w:val="22"/>
          </w:rPr>
          <w:t>https://scores.sebi.gov.in/</w:t>
        </w:r>
      </w:hyperlink>
      <w:r w:rsidR="00B30D3F">
        <w:rPr>
          <w:rFonts w:asciiTheme="minorHAnsi" w:hAnsiTheme="minorHAnsi" w:cstheme="minorHAnsi"/>
          <w:color w:val="auto"/>
          <w:sz w:val="22"/>
          <w:szCs w:val="22"/>
        </w:rPr>
        <w:t>.</w:t>
      </w:r>
      <w:r w:rsidR="00B30D3F" w:rsidRPr="00B30D3F">
        <w:t xml:space="preserve"> </w:t>
      </w:r>
    </w:p>
    <w:p w:rsidR="00C718C3" w:rsidRDefault="00C718C3" w:rsidP="00C718C3">
      <w:pPr>
        <w:pStyle w:val="Default"/>
        <w:numPr>
          <w:ilvl w:val="0"/>
          <w:numId w:val="7"/>
        </w:numPr>
        <w:jc w:val="both"/>
      </w:pPr>
      <w:r w:rsidRPr="00C718C3">
        <w:t xml:space="preserve">SMARTODR Dispute Website : </w:t>
      </w:r>
      <w:r>
        <w:t xml:space="preserve"> </w:t>
      </w:r>
      <w:hyperlink r:id="rId12" w:history="1">
        <w:r w:rsidRPr="002819B2">
          <w:rPr>
            <w:rStyle w:val="Hyperlink"/>
          </w:rPr>
          <w:t>https://smartodr.in/</w:t>
        </w:r>
      </w:hyperlink>
      <w:r>
        <w:t xml:space="preserve"> </w:t>
      </w:r>
    </w:p>
    <w:p w:rsidR="00C718C3" w:rsidRDefault="00C718C3" w:rsidP="00B30D3F">
      <w:pPr>
        <w:pStyle w:val="Default"/>
        <w:jc w:val="both"/>
        <w:rPr>
          <w:rFonts w:asciiTheme="minorHAnsi" w:hAnsiTheme="minorHAnsi" w:cstheme="minorHAnsi"/>
          <w:color w:val="auto"/>
          <w:sz w:val="22"/>
          <w:szCs w:val="22"/>
        </w:rPr>
      </w:pPr>
    </w:p>
    <w:p w:rsidR="00B30D3F" w:rsidRPr="00B30D3F" w:rsidRDefault="00B30D3F" w:rsidP="00B30D3F">
      <w:pPr>
        <w:pStyle w:val="Default"/>
        <w:jc w:val="both"/>
        <w:rPr>
          <w:rFonts w:asciiTheme="minorHAnsi" w:hAnsiTheme="minorHAnsi" w:cstheme="minorHAnsi"/>
          <w:color w:val="auto"/>
          <w:sz w:val="22"/>
          <w:szCs w:val="22"/>
        </w:rPr>
      </w:pPr>
      <w:r w:rsidRPr="00B30D3F">
        <w:rPr>
          <w:rFonts w:asciiTheme="minorHAnsi" w:hAnsiTheme="minorHAnsi" w:cstheme="minorHAnsi"/>
          <w:color w:val="auto"/>
          <w:sz w:val="22"/>
          <w:szCs w:val="22"/>
        </w:rPr>
        <w:lastRenderedPageBreak/>
        <w:t>Investors who wish to lodge a Complaint on SCORES (complainant) are required to register</w:t>
      </w:r>
      <w:r>
        <w:rPr>
          <w:rFonts w:asciiTheme="minorHAnsi" w:hAnsiTheme="minorHAnsi" w:cstheme="minorHAnsi"/>
          <w:color w:val="auto"/>
          <w:sz w:val="22"/>
          <w:szCs w:val="22"/>
        </w:rPr>
        <w:t xml:space="preserve"> </w:t>
      </w:r>
      <w:r w:rsidRPr="00B30D3F">
        <w:rPr>
          <w:rFonts w:asciiTheme="minorHAnsi" w:hAnsiTheme="minorHAnsi" w:cstheme="minorHAnsi"/>
          <w:color w:val="auto"/>
          <w:sz w:val="22"/>
          <w:szCs w:val="22"/>
        </w:rPr>
        <w:t>themselves on https://scores.sebi.gov.in/ by clicking on “Sign in/Sign up” under the</w:t>
      </w:r>
      <w:r>
        <w:rPr>
          <w:rFonts w:asciiTheme="minorHAnsi" w:hAnsiTheme="minorHAnsi" w:cstheme="minorHAnsi"/>
          <w:color w:val="auto"/>
          <w:sz w:val="22"/>
          <w:szCs w:val="22"/>
        </w:rPr>
        <w:t xml:space="preserve"> </w:t>
      </w:r>
      <w:r w:rsidRPr="00B30D3F">
        <w:rPr>
          <w:rFonts w:asciiTheme="minorHAnsi" w:hAnsiTheme="minorHAnsi" w:cstheme="minorHAnsi"/>
          <w:color w:val="auto"/>
          <w:sz w:val="22"/>
          <w:szCs w:val="22"/>
        </w:rPr>
        <w:t>“Investor Corner”. While filing the registration form, details like Name of the investor,</w:t>
      </w:r>
      <w:r>
        <w:rPr>
          <w:rFonts w:asciiTheme="minorHAnsi" w:hAnsiTheme="minorHAnsi" w:cstheme="minorHAnsi"/>
          <w:color w:val="auto"/>
          <w:sz w:val="22"/>
          <w:szCs w:val="22"/>
        </w:rPr>
        <w:t xml:space="preserve"> </w:t>
      </w:r>
      <w:r w:rsidRPr="00B30D3F">
        <w:rPr>
          <w:rFonts w:asciiTheme="minorHAnsi" w:hAnsiTheme="minorHAnsi" w:cstheme="minorHAnsi"/>
          <w:color w:val="auto"/>
          <w:sz w:val="22"/>
          <w:szCs w:val="22"/>
        </w:rPr>
        <w:t>Permanent Account Number (PAN), contact details, email id, are required to be provided for</w:t>
      </w:r>
      <w:r>
        <w:rPr>
          <w:rFonts w:asciiTheme="minorHAnsi" w:hAnsiTheme="minorHAnsi" w:cstheme="minorHAnsi"/>
          <w:color w:val="auto"/>
          <w:sz w:val="22"/>
          <w:szCs w:val="22"/>
        </w:rPr>
        <w:t xml:space="preserve"> </w:t>
      </w:r>
      <w:r w:rsidRPr="00B30D3F">
        <w:rPr>
          <w:rFonts w:asciiTheme="minorHAnsi" w:hAnsiTheme="minorHAnsi" w:cstheme="minorHAnsi"/>
          <w:color w:val="auto"/>
          <w:sz w:val="22"/>
          <w:szCs w:val="22"/>
        </w:rPr>
        <w:t>effective communication and speedy redressal of the grievances. Upon successful registration,</w:t>
      </w:r>
      <w:r>
        <w:rPr>
          <w:rFonts w:asciiTheme="minorHAnsi" w:hAnsiTheme="minorHAnsi" w:cstheme="minorHAnsi"/>
          <w:color w:val="auto"/>
          <w:sz w:val="22"/>
          <w:szCs w:val="22"/>
        </w:rPr>
        <w:t xml:space="preserve"> </w:t>
      </w:r>
      <w:r w:rsidRPr="00B30D3F">
        <w:rPr>
          <w:rFonts w:asciiTheme="minorHAnsi" w:hAnsiTheme="minorHAnsi" w:cstheme="minorHAnsi"/>
          <w:color w:val="auto"/>
          <w:sz w:val="22"/>
          <w:szCs w:val="22"/>
        </w:rPr>
        <w:t>a unique user id and a password shall be generated and communicated through an</w:t>
      </w:r>
      <w:r>
        <w:rPr>
          <w:rFonts w:asciiTheme="minorHAnsi" w:hAnsiTheme="minorHAnsi" w:cstheme="minorHAnsi"/>
          <w:color w:val="auto"/>
          <w:sz w:val="22"/>
          <w:szCs w:val="22"/>
        </w:rPr>
        <w:t xml:space="preserve"> </w:t>
      </w:r>
      <w:r w:rsidRPr="00B30D3F">
        <w:rPr>
          <w:rFonts w:asciiTheme="minorHAnsi" w:hAnsiTheme="minorHAnsi" w:cstheme="minorHAnsi"/>
          <w:color w:val="auto"/>
          <w:sz w:val="22"/>
          <w:szCs w:val="22"/>
        </w:rPr>
        <w:t>acknowledgement email to the complainant.</w:t>
      </w:r>
    </w:p>
    <w:p w:rsidR="00B30D3F" w:rsidRDefault="00B30D3F" w:rsidP="00B30D3F">
      <w:pPr>
        <w:pStyle w:val="Default"/>
        <w:jc w:val="both"/>
        <w:rPr>
          <w:rFonts w:asciiTheme="minorHAnsi" w:hAnsiTheme="minorHAnsi" w:cstheme="minorHAnsi"/>
          <w:color w:val="auto"/>
          <w:sz w:val="22"/>
          <w:szCs w:val="22"/>
        </w:rPr>
      </w:pPr>
    </w:p>
    <w:p w:rsidR="00B30D3F" w:rsidRPr="00B30D3F" w:rsidRDefault="00B30D3F" w:rsidP="00B30D3F">
      <w:pPr>
        <w:pStyle w:val="Default"/>
        <w:jc w:val="both"/>
        <w:rPr>
          <w:rFonts w:asciiTheme="minorHAnsi" w:hAnsiTheme="minorHAnsi" w:cstheme="minorHAnsi"/>
          <w:color w:val="auto"/>
          <w:sz w:val="22"/>
          <w:szCs w:val="22"/>
        </w:rPr>
      </w:pPr>
      <w:r w:rsidRPr="00B30D3F">
        <w:rPr>
          <w:rFonts w:asciiTheme="minorHAnsi" w:hAnsiTheme="minorHAnsi" w:cstheme="minorHAnsi"/>
          <w:color w:val="auto"/>
          <w:sz w:val="22"/>
          <w:szCs w:val="22"/>
        </w:rPr>
        <w:t>In order to enhance ease, speed and accuracy in the redressal of grievance, the investor may</w:t>
      </w:r>
      <w:r>
        <w:rPr>
          <w:rFonts w:asciiTheme="minorHAnsi" w:hAnsiTheme="minorHAnsi" w:cstheme="minorHAnsi"/>
          <w:color w:val="auto"/>
          <w:sz w:val="22"/>
          <w:szCs w:val="22"/>
        </w:rPr>
        <w:t xml:space="preserve"> </w:t>
      </w:r>
      <w:r w:rsidRPr="00B30D3F">
        <w:rPr>
          <w:rFonts w:asciiTheme="minorHAnsi" w:hAnsiTheme="minorHAnsi" w:cstheme="minorHAnsi"/>
          <w:color w:val="auto"/>
          <w:sz w:val="22"/>
          <w:szCs w:val="22"/>
        </w:rPr>
        <w:t>lodge the Complaint against any Entity on SCORES within a period of one year from the date</w:t>
      </w:r>
      <w:r>
        <w:rPr>
          <w:rFonts w:asciiTheme="minorHAnsi" w:hAnsiTheme="minorHAnsi" w:cstheme="minorHAnsi"/>
          <w:color w:val="auto"/>
          <w:sz w:val="22"/>
          <w:szCs w:val="22"/>
        </w:rPr>
        <w:t xml:space="preserve"> </w:t>
      </w:r>
      <w:r w:rsidRPr="00B30D3F">
        <w:rPr>
          <w:rFonts w:asciiTheme="minorHAnsi" w:hAnsiTheme="minorHAnsi" w:cstheme="minorHAnsi"/>
          <w:color w:val="auto"/>
          <w:sz w:val="22"/>
          <w:szCs w:val="22"/>
        </w:rPr>
        <w:t>of occurrence of the cause of action</w:t>
      </w:r>
      <w:r>
        <w:rPr>
          <w:rFonts w:asciiTheme="minorHAnsi" w:hAnsiTheme="minorHAnsi" w:cstheme="minorHAnsi"/>
          <w:color w:val="auto"/>
          <w:sz w:val="22"/>
          <w:szCs w:val="22"/>
        </w:rPr>
        <w:t>.</w:t>
      </w:r>
    </w:p>
    <w:p w:rsidR="00B30D3F" w:rsidRDefault="00B30D3F" w:rsidP="00D77274">
      <w:pPr>
        <w:pStyle w:val="Default"/>
        <w:jc w:val="both"/>
        <w:rPr>
          <w:rFonts w:asciiTheme="minorHAnsi" w:hAnsiTheme="minorHAnsi" w:cstheme="minorHAnsi"/>
          <w:color w:val="auto"/>
          <w:sz w:val="22"/>
          <w:szCs w:val="22"/>
        </w:rPr>
      </w:pPr>
    </w:p>
    <w:p w:rsidR="00651D40" w:rsidRPr="008F1C88" w:rsidRDefault="00651D40" w:rsidP="00D77274">
      <w:pPr>
        <w:pStyle w:val="Default"/>
        <w:jc w:val="both"/>
        <w:rPr>
          <w:rFonts w:asciiTheme="minorHAnsi" w:hAnsiTheme="minorHAnsi" w:cstheme="minorHAnsi"/>
          <w:color w:val="auto"/>
          <w:sz w:val="22"/>
          <w:szCs w:val="22"/>
        </w:rPr>
      </w:pPr>
    </w:p>
    <w:p w:rsidR="007D05C7" w:rsidRPr="008F1C88" w:rsidRDefault="007D05C7" w:rsidP="008F1C88">
      <w:pPr>
        <w:pStyle w:val="ListParagraph"/>
        <w:numPr>
          <w:ilvl w:val="0"/>
          <w:numId w:val="5"/>
        </w:numPr>
        <w:rPr>
          <w:rFonts w:cstheme="minorHAnsi"/>
          <w:b/>
        </w:rPr>
      </w:pPr>
      <w:r w:rsidRPr="008F1C88">
        <w:rPr>
          <w:rFonts w:cstheme="minorHAnsi"/>
          <w:b/>
        </w:rPr>
        <w:t xml:space="preserve">RECEIPT OF COMPLAIN </w:t>
      </w:r>
    </w:p>
    <w:p w:rsidR="007D05C7" w:rsidRPr="008F1C88" w:rsidRDefault="00C92438" w:rsidP="007D05C7">
      <w:pPr>
        <w:ind w:left="720"/>
        <w:jc w:val="both"/>
        <w:rPr>
          <w:rFonts w:cstheme="minorHAnsi"/>
        </w:rPr>
      </w:pPr>
      <w:r>
        <w:rPr>
          <w:rFonts w:cstheme="minorHAnsi"/>
        </w:rPr>
        <w:t>____________</w:t>
      </w:r>
      <w:r w:rsidR="008F1C88">
        <w:rPr>
          <w:rFonts w:cstheme="minorHAnsi"/>
        </w:rPr>
        <w:t xml:space="preserve"> </w:t>
      </w:r>
      <w:r w:rsidR="007D05C7" w:rsidRPr="008F1C88">
        <w:rPr>
          <w:rFonts w:cstheme="minorHAnsi"/>
        </w:rPr>
        <w:t>can receive client complaint either directly from client </w:t>
      </w:r>
      <w:r w:rsidR="007F7785" w:rsidRPr="008F1C88">
        <w:rPr>
          <w:rFonts w:cstheme="minorHAnsi"/>
        </w:rPr>
        <w:t>‐ </w:t>
      </w:r>
      <w:r w:rsidR="007D05C7" w:rsidRPr="008F1C88">
        <w:rPr>
          <w:rFonts w:cstheme="minorHAnsi"/>
        </w:rPr>
        <w:t>in any of the modes viz physical letters, e‐mail, phone and personal visit. Further, clients’ complaints are also received through SCORES, Regulatory authorities, Advocates, Consumer forums, etc.</w:t>
      </w:r>
    </w:p>
    <w:p w:rsidR="00A01FAA" w:rsidRPr="008F1C88" w:rsidRDefault="00A01FAA" w:rsidP="00A01FAA">
      <w:pPr>
        <w:pStyle w:val="ListParagraph"/>
        <w:jc w:val="both"/>
        <w:rPr>
          <w:rFonts w:cstheme="minorHAnsi"/>
        </w:rPr>
      </w:pPr>
      <w:r w:rsidRPr="008F1C88">
        <w:rPr>
          <w:rFonts w:cstheme="minorHAnsi"/>
        </w:rPr>
        <w:t>As per SEBI directive, a designated e-mail id</w:t>
      </w:r>
      <w:r w:rsidR="008F1C88">
        <w:rPr>
          <w:rFonts w:cstheme="minorHAnsi"/>
        </w:rPr>
        <w:t xml:space="preserve"> </w:t>
      </w:r>
      <w:hyperlink r:id="rId13" w:history="1">
        <w:r w:rsidR="00C92438">
          <w:rPr>
            <w:rStyle w:val="Hyperlink"/>
            <w:rFonts w:cstheme="minorHAnsi"/>
          </w:rPr>
          <w:t>____________</w:t>
        </w:r>
      </w:hyperlink>
      <w:r w:rsidRPr="008F1C88">
        <w:rPr>
          <w:rFonts w:cstheme="minorHAnsi"/>
        </w:rPr>
        <w:t xml:space="preserve"> has been created and the same has been displayed on our website </w:t>
      </w:r>
      <w:hyperlink r:id="rId14" w:history="1">
        <w:r w:rsidR="00C92438">
          <w:rPr>
            <w:rStyle w:val="Hyperlink"/>
            <w:rFonts w:cstheme="minorHAnsi"/>
          </w:rPr>
          <w:t>____________</w:t>
        </w:r>
      </w:hyperlink>
      <w:r w:rsidR="008F1C88">
        <w:rPr>
          <w:rFonts w:cstheme="minorHAnsi"/>
        </w:rPr>
        <w:t xml:space="preserve"> </w:t>
      </w:r>
      <w:r w:rsidRPr="008F1C88">
        <w:rPr>
          <w:rFonts w:cstheme="minorHAnsi"/>
        </w:rPr>
        <w:t>.This e-mail id would be monitored by compliance department on daily basis.</w:t>
      </w:r>
    </w:p>
    <w:p w:rsidR="00B96FA3" w:rsidRPr="008F1C88" w:rsidRDefault="007D05C7" w:rsidP="00A01FAA">
      <w:pPr>
        <w:ind w:left="720"/>
        <w:jc w:val="both"/>
        <w:rPr>
          <w:rFonts w:cstheme="minorHAnsi"/>
        </w:rPr>
      </w:pPr>
      <w:r w:rsidRPr="008F1C88">
        <w:rPr>
          <w:rFonts w:cstheme="minorHAnsi"/>
        </w:rPr>
        <w:t xml:space="preserve">Handling of all investor grievances is a centralized function and is being handled by Compliance Department at the </w:t>
      </w:r>
      <w:r w:rsidR="008F1C88">
        <w:rPr>
          <w:rFonts w:cstheme="minorHAnsi"/>
        </w:rPr>
        <w:t xml:space="preserve">Registered </w:t>
      </w:r>
      <w:r w:rsidRPr="008F1C88">
        <w:rPr>
          <w:rFonts w:cstheme="minorHAnsi"/>
        </w:rPr>
        <w:t>office of the company.</w:t>
      </w:r>
    </w:p>
    <w:p w:rsidR="00D77274" w:rsidRPr="008F1C88" w:rsidRDefault="00D77274" w:rsidP="007D05C7">
      <w:pPr>
        <w:pStyle w:val="ListParagraph"/>
        <w:rPr>
          <w:rFonts w:cstheme="minorHAnsi"/>
          <w:b/>
        </w:rPr>
      </w:pPr>
    </w:p>
    <w:p w:rsidR="007D05C7" w:rsidRPr="008F1C88" w:rsidRDefault="007D05C7" w:rsidP="008F1C88">
      <w:pPr>
        <w:pStyle w:val="ListParagraph"/>
        <w:numPr>
          <w:ilvl w:val="0"/>
          <w:numId w:val="5"/>
        </w:numPr>
        <w:rPr>
          <w:rFonts w:cstheme="minorHAnsi"/>
        </w:rPr>
      </w:pPr>
      <w:r w:rsidRPr="008F1C88">
        <w:rPr>
          <w:rFonts w:cstheme="minorHAnsi"/>
          <w:b/>
        </w:rPr>
        <w:t>RECORDING OF COMPLAIN</w:t>
      </w:r>
      <w:r w:rsidRPr="008F1C88">
        <w:rPr>
          <w:rFonts w:cstheme="minorHAnsi"/>
        </w:rPr>
        <w:t> </w:t>
      </w:r>
    </w:p>
    <w:p w:rsidR="007D05C7" w:rsidRPr="008F1C88" w:rsidRDefault="007D05C7" w:rsidP="007D05C7">
      <w:pPr>
        <w:pStyle w:val="ListParagraph"/>
        <w:rPr>
          <w:rFonts w:cstheme="minorHAnsi"/>
        </w:rPr>
      </w:pPr>
    </w:p>
    <w:p w:rsidR="007D05C7" w:rsidRPr="008F1C88" w:rsidRDefault="007D05C7" w:rsidP="007D05C7">
      <w:pPr>
        <w:pStyle w:val="ListParagraph"/>
        <w:jc w:val="both"/>
        <w:rPr>
          <w:rFonts w:cstheme="minorHAnsi"/>
        </w:rPr>
      </w:pPr>
      <w:r w:rsidRPr="008F1C88">
        <w:rPr>
          <w:rFonts w:cstheme="minorHAnsi"/>
        </w:rPr>
        <w:t>A Register of Complaints is maintained in accordance to the rules, regulations, Bye laws and directives of the Exchanges/SEBI stating complete detail of complaints including name of originating branch, authorized person, etc. All the Investors complaints are recorded immediately in Investor Grievance Register maintained separately for each Exchange and Depository. The Complaint received either physically or electronically by email shall be filed serially. The Compliance Officer will be responsible for receiving and recording all the Investor complaint.</w:t>
      </w:r>
    </w:p>
    <w:p w:rsidR="008F0D6D" w:rsidRPr="008F1C88" w:rsidRDefault="00F8179B" w:rsidP="008F0D6D">
      <w:pPr>
        <w:pStyle w:val="ListParagraph"/>
        <w:rPr>
          <w:rFonts w:cstheme="minorHAnsi"/>
        </w:rPr>
      </w:pPr>
      <w:r w:rsidRPr="008F1C88">
        <w:rPr>
          <w:rFonts w:cstheme="minorHAnsi"/>
        </w:rPr>
        <w:t xml:space="preserve">              </w:t>
      </w:r>
    </w:p>
    <w:p w:rsidR="00F8179B" w:rsidRPr="008F1C88" w:rsidRDefault="00F8179B" w:rsidP="008F1C88">
      <w:pPr>
        <w:pStyle w:val="ListParagraph"/>
        <w:numPr>
          <w:ilvl w:val="0"/>
          <w:numId w:val="5"/>
        </w:numPr>
        <w:rPr>
          <w:rFonts w:cstheme="minorHAnsi"/>
          <w:b/>
        </w:rPr>
      </w:pPr>
      <w:r w:rsidRPr="008F1C88">
        <w:rPr>
          <w:rFonts w:cstheme="minorHAnsi"/>
          <w:b/>
        </w:rPr>
        <w:t>HANDLING OF COMPLAINT</w:t>
      </w:r>
    </w:p>
    <w:p w:rsidR="008F1C88" w:rsidRDefault="00F8179B" w:rsidP="008F1C88">
      <w:pPr>
        <w:ind w:left="720"/>
        <w:jc w:val="both"/>
        <w:rPr>
          <w:rFonts w:cstheme="minorHAnsi"/>
        </w:rPr>
      </w:pPr>
      <w:r w:rsidRPr="008F1C88">
        <w:rPr>
          <w:rFonts w:cstheme="minorHAnsi"/>
        </w:rPr>
        <w:t>It will be the duty of Compliance Officer to ensure that the complaints received from investors are redressed earliest and without delay.   All the Investor Grievances received are verified and scrutinized by the compliance department.</w:t>
      </w:r>
      <w:r w:rsidR="008F0D6D" w:rsidRPr="008F1C88">
        <w:rPr>
          <w:rFonts w:cstheme="minorHAnsi"/>
        </w:rPr>
        <w:t xml:space="preserve"> </w:t>
      </w:r>
      <w:r w:rsidRPr="008F1C88">
        <w:rPr>
          <w:rFonts w:cstheme="minorHAnsi"/>
        </w:rPr>
        <w:t>On receipt of the complaint, the Compliance Officer can seek further information from the complainant and also seek any details/information from the concerned department/ officials//</w:t>
      </w:r>
      <w:r w:rsidR="001C543D" w:rsidRPr="008F1C88">
        <w:rPr>
          <w:rFonts w:cstheme="minorHAnsi"/>
        </w:rPr>
        <w:t>Authorized</w:t>
      </w:r>
      <w:r w:rsidRPr="008F1C88">
        <w:rPr>
          <w:rFonts w:cstheme="minorHAnsi"/>
        </w:rPr>
        <w:t xml:space="preserve"> Person for verification against allegations made in the complaint. If there is no response from concerned department/officials/</w:t>
      </w:r>
      <w:r w:rsidR="001C543D" w:rsidRPr="008F1C88">
        <w:rPr>
          <w:rFonts w:cstheme="minorHAnsi"/>
        </w:rPr>
        <w:t>Authorized</w:t>
      </w:r>
      <w:r w:rsidRPr="008F1C88">
        <w:rPr>
          <w:rFonts w:cstheme="minorHAnsi"/>
        </w:rPr>
        <w:t xml:space="preserve"> Person within 7 working days of the complaint, the same is escalated to </w:t>
      </w:r>
      <w:r w:rsidRPr="008F1C88">
        <w:rPr>
          <w:rFonts w:cstheme="minorHAnsi"/>
          <w:highlight w:val="yellow"/>
        </w:rPr>
        <w:t>Managing Director</w:t>
      </w:r>
      <w:r w:rsidRPr="008F1C88">
        <w:rPr>
          <w:rFonts w:cstheme="minorHAnsi"/>
        </w:rPr>
        <w:t xml:space="preserve">. The </w:t>
      </w:r>
      <w:r w:rsidRPr="008F1C88">
        <w:rPr>
          <w:rFonts w:cstheme="minorHAnsi"/>
        </w:rPr>
        <w:lastRenderedPageBreak/>
        <w:t>company has set a target period of maximum 30 days for redressal of any complainant and providing prompt reply to the Investor. Once the complaint is resolved/closed, the Compliance Officer gives the sign‐off.</w:t>
      </w:r>
    </w:p>
    <w:p w:rsidR="008F1C88" w:rsidRDefault="005A2904" w:rsidP="008F1C88">
      <w:pPr>
        <w:ind w:left="720"/>
        <w:jc w:val="both"/>
        <w:rPr>
          <w:rFonts w:cstheme="minorHAnsi"/>
        </w:rPr>
      </w:pPr>
      <w:r w:rsidRPr="008F1C88">
        <w:rPr>
          <w:rFonts w:cstheme="minorHAnsi"/>
        </w:rPr>
        <w:t>To further strengthen the process of handling Investors Grievances, Trading Members are advised to take the below measures:</w:t>
      </w:r>
    </w:p>
    <w:p w:rsidR="008F1C88" w:rsidRPr="008F1C88" w:rsidRDefault="005A2904" w:rsidP="008F1C88">
      <w:pPr>
        <w:pStyle w:val="ListParagraph"/>
        <w:numPr>
          <w:ilvl w:val="0"/>
          <w:numId w:val="6"/>
        </w:numPr>
        <w:jc w:val="both"/>
        <w:rPr>
          <w:rFonts w:cstheme="minorHAnsi"/>
        </w:rPr>
      </w:pPr>
      <w:r w:rsidRPr="008F1C88">
        <w:rPr>
          <w:rFonts w:cstheme="minorHAnsi"/>
        </w:rPr>
        <w:t xml:space="preserve">Multiple modes of communication should be made available to the clients, with a view to ensure seamless process in raising the complaints. </w:t>
      </w:r>
    </w:p>
    <w:p w:rsidR="008F1C88" w:rsidRPr="008F1C88" w:rsidRDefault="005A2904" w:rsidP="008F1C88">
      <w:pPr>
        <w:pStyle w:val="ListParagraph"/>
        <w:numPr>
          <w:ilvl w:val="0"/>
          <w:numId w:val="6"/>
        </w:numPr>
        <w:jc w:val="both"/>
        <w:rPr>
          <w:rFonts w:cstheme="minorHAnsi"/>
        </w:rPr>
      </w:pPr>
      <w:r w:rsidRPr="008F1C88">
        <w:rPr>
          <w:rFonts w:cstheme="minorHAnsi"/>
        </w:rPr>
        <w:t xml:space="preserve">Strengthen the complaint redressal mechanism by hiring qualified / dedicated </w:t>
      </w:r>
      <w:r w:rsidR="008F1C88" w:rsidRPr="008F1C88">
        <w:rPr>
          <w:rFonts w:cstheme="minorHAnsi"/>
        </w:rPr>
        <w:t>trained resource</w:t>
      </w:r>
      <w:r w:rsidRPr="008F1C88">
        <w:rPr>
          <w:rFonts w:cstheme="minorHAnsi"/>
        </w:rPr>
        <w:t xml:space="preserve">, impart adequate trainings for better handling and suitable closures. </w:t>
      </w:r>
    </w:p>
    <w:p w:rsidR="008F1C88" w:rsidRPr="008F1C88" w:rsidRDefault="00B17820" w:rsidP="008F1C88">
      <w:pPr>
        <w:pStyle w:val="ListParagraph"/>
        <w:numPr>
          <w:ilvl w:val="0"/>
          <w:numId w:val="6"/>
        </w:numPr>
        <w:jc w:val="both"/>
        <w:rPr>
          <w:rFonts w:cstheme="minorHAnsi"/>
        </w:rPr>
      </w:pPr>
      <w:r w:rsidRPr="008F1C88">
        <w:rPr>
          <w:rFonts w:cstheme="minorHAnsi"/>
        </w:rPr>
        <w:t>Escalation matrix should also be a part of the complaint redressal communications</w:t>
      </w:r>
      <w:r w:rsidR="008F1C88" w:rsidRPr="008F1C88">
        <w:rPr>
          <w:rFonts w:cstheme="minorHAnsi"/>
        </w:rPr>
        <w:t xml:space="preserve"> </w:t>
      </w:r>
      <w:r w:rsidRPr="008F1C88">
        <w:rPr>
          <w:rFonts w:cstheme="minorHAnsi"/>
        </w:rPr>
        <w:t>with the clients.</w:t>
      </w:r>
    </w:p>
    <w:p w:rsidR="00B17820" w:rsidRPr="008F1C88" w:rsidRDefault="00B17820" w:rsidP="008F1C88">
      <w:pPr>
        <w:pStyle w:val="ListParagraph"/>
        <w:numPr>
          <w:ilvl w:val="0"/>
          <w:numId w:val="6"/>
        </w:numPr>
        <w:jc w:val="both"/>
        <w:rPr>
          <w:rFonts w:cstheme="minorHAnsi"/>
        </w:rPr>
      </w:pPr>
      <w:r w:rsidRPr="008F1C88">
        <w:rPr>
          <w:rFonts w:cstheme="minorHAnsi"/>
        </w:rPr>
        <w:t>Acknowledgment should be sent to the investor, once the grievance is received /escalated / resolved and should state the Service ticket / Complaint reference number</w:t>
      </w:r>
      <w:r w:rsidR="008F1C88" w:rsidRPr="008F1C88">
        <w:rPr>
          <w:rFonts w:cstheme="minorHAnsi"/>
        </w:rPr>
        <w:t xml:space="preserve"> </w:t>
      </w:r>
      <w:r w:rsidRPr="008F1C88">
        <w:rPr>
          <w:rFonts w:cstheme="minorHAnsi"/>
        </w:rPr>
        <w:t xml:space="preserve">in it. </w:t>
      </w:r>
    </w:p>
    <w:p w:rsidR="008F1C88" w:rsidRDefault="008F1C88" w:rsidP="001845A1">
      <w:pPr>
        <w:pStyle w:val="ListParagraph"/>
        <w:rPr>
          <w:rFonts w:cstheme="minorHAnsi"/>
          <w:b/>
        </w:rPr>
      </w:pPr>
    </w:p>
    <w:p w:rsidR="00B17820" w:rsidRPr="008F1C88" w:rsidRDefault="001845A1" w:rsidP="008F1C88">
      <w:pPr>
        <w:pStyle w:val="ListParagraph"/>
        <w:numPr>
          <w:ilvl w:val="0"/>
          <w:numId w:val="5"/>
        </w:numPr>
        <w:rPr>
          <w:rFonts w:cstheme="minorHAnsi"/>
          <w:b/>
        </w:rPr>
      </w:pPr>
      <w:r w:rsidRPr="008F1C88">
        <w:rPr>
          <w:rFonts w:cstheme="minorHAnsi"/>
          <w:b/>
        </w:rPr>
        <w:t>Publishing Investor Charter and disclosure of Investor Complaints:</w:t>
      </w:r>
    </w:p>
    <w:p w:rsidR="001845A1" w:rsidRPr="008F1C88" w:rsidRDefault="001845A1" w:rsidP="00C718C3">
      <w:pPr>
        <w:ind w:left="720"/>
        <w:jc w:val="both"/>
        <w:rPr>
          <w:rFonts w:cstheme="minorHAnsi"/>
        </w:rPr>
      </w:pPr>
      <w:r w:rsidRPr="008F1C88">
        <w:rPr>
          <w:rFonts w:cstheme="minorHAnsi"/>
        </w:rPr>
        <w:t xml:space="preserve">As per </w:t>
      </w:r>
      <w:r w:rsidR="00C718C3" w:rsidRPr="00C718C3">
        <w:rPr>
          <w:rFonts w:cstheme="minorHAnsi"/>
        </w:rPr>
        <w:t>SEBI Circular No. SEBI/HO/MIRSD/DOP/CIR/P/2021/676 dated December 02,</w:t>
      </w:r>
      <w:r w:rsidR="00C718C3">
        <w:rPr>
          <w:rFonts w:cstheme="minorHAnsi"/>
        </w:rPr>
        <w:t xml:space="preserve"> 2</w:t>
      </w:r>
      <w:r w:rsidR="00C718C3" w:rsidRPr="00C718C3">
        <w:rPr>
          <w:rFonts w:cstheme="minorHAnsi"/>
        </w:rPr>
        <w:t xml:space="preserve">021 </w:t>
      </w:r>
      <w:r w:rsidRPr="008F1C88">
        <w:rPr>
          <w:rFonts w:cstheme="minorHAnsi"/>
        </w:rPr>
        <w:t xml:space="preserve">we </w:t>
      </w:r>
      <w:r w:rsidR="005E790F" w:rsidRPr="008F1C88">
        <w:rPr>
          <w:rFonts w:cstheme="minorHAnsi"/>
        </w:rPr>
        <w:t>have</w:t>
      </w:r>
      <w:r w:rsidRPr="008F1C88">
        <w:rPr>
          <w:rFonts w:cstheme="minorHAnsi"/>
        </w:rPr>
        <w:t xml:space="preserve"> upload</w:t>
      </w:r>
      <w:r w:rsidR="005E790F" w:rsidRPr="008F1C88">
        <w:rPr>
          <w:rFonts w:cstheme="minorHAnsi"/>
        </w:rPr>
        <w:t>ed</w:t>
      </w:r>
      <w:r w:rsidRPr="008F1C88">
        <w:rPr>
          <w:rFonts w:cstheme="minorHAnsi"/>
        </w:rPr>
        <w:t xml:space="preserve"> the Investor Charter on our website, making them available at prominent places in the office, providing a copy of the Investor Charter as a part of account opening kit to the clients, through e-mails / letters etc.</w:t>
      </w:r>
    </w:p>
    <w:p w:rsidR="001845A1" w:rsidRPr="008F1C88" w:rsidRDefault="001845A1" w:rsidP="001845A1">
      <w:pPr>
        <w:ind w:left="720"/>
        <w:jc w:val="both"/>
        <w:rPr>
          <w:rFonts w:cstheme="minorHAnsi"/>
        </w:rPr>
      </w:pPr>
      <w:r w:rsidRPr="008F1C88">
        <w:rPr>
          <w:rFonts w:cstheme="minorHAnsi"/>
        </w:rPr>
        <w:t xml:space="preserve">We </w:t>
      </w:r>
      <w:r w:rsidR="005E790F" w:rsidRPr="008F1C88">
        <w:rPr>
          <w:rFonts w:cstheme="minorHAnsi"/>
        </w:rPr>
        <w:t>have</w:t>
      </w:r>
      <w:r w:rsidRPr="008F1C88">
        <w:rPr>
          <w:rFonts w:cstheme="minorHAnsi"/>
        </w:rPr>
        <w:t xml:space="preserve"> disclose</w:t>
      </w:r>
      <w:r w:rsidR="005E790F" w:rsidRPr="008F1C88">
        <w:rPr>
          <w:rFonts w:cstheme="minorHAnsi"/>
        </w:rPr>
        <w:t>d</w:t>
      </w:r>
      <w:r w:rsidRPr="008F1C88">
        <w:rPr>
          <w:rFonts w:cstheme="minorHAnsi"/>
        </w:rPr>
        <w:t xml:space="preserve"> the data on complaints received, dealt by us and redressal thereof, latest by 7th of succeeding month on our website, in the format prescribed by SEBI.</w:t>
      </w:r>
    </w:p>
    <w:p w:rsidR="005E790F" w:rsidRPr="008F1C88" w:rsidRDefault="005E790F" w:rsidP="008F1C88">
      <w:pPr>
        <w:pStyle w:val="ListParagraph"/>
        <w:numPr>
          <w:ilvl w:val="0"/>
          <w:numId w:val="5"/>
        </w:numPr>
        <w:autoSpaceDE w:val="0"/>
        <w:autoSpaceDN w:val="0"/>
        <w:adjustRightInd w:val="0"/>
        <w:spacing w:after="0" w:line="240" w:lineRule="auto"/>
        <w:rPr>
          <w:rFonts w:cstheme="minorHAnsi"/>
          <w:color w:val="000000"/>
        </w:rPr>
      </w:pPr>
      <w:r w:rsidRPr="008F1C88">
        <w:rPr>
          <w:rFonts w:cstheme="minorHAnsi"/>
          <w:b/>
          <w:bCs/>
          <w:color w:val="000000"/>
        </w:rPr>
        <w:t xml:space="preserve">Grievance Redressal Mechanism </w:t>
      </w:r>
    </w:p>
    <w:p w:rsidR="005E790F" w:rsidRPr="008F1C88" w:rsidRDefault="005E790F" w:rsidP="005E790F">
      <w:pPr>
        <w:autoSpaceDE w:val="0"/>
        <w:autoSpaceDN w:val="0"/>
        <w:adjustRightInd w:val="0"/>
        <w:spacing w:after="0" w:line="240" w:lineRule="auto"/>
        <w:rPr>
          <w:rFonts w:cstheme="minorHAnsi"/>
          <w:b/>
          <w:bCs/>
          <w:color w:val="000000"/>
        </w:rPr>
      </w:pPr>
      <w:r w:rsidRPr="008F1C88">
        <w:rPr>
          <w:rFonts w:cstheme="minorHAnsi"/>
          <w:b/>
          <w:bCs/>
          <w:color w:val="000000"/>
        </w:rPr>
        <w:t xml:space="preserve">           </w:t>
      </w:r>
    </w:p>
    <w:p w:rsidR="007C0259" w:rsidRPr="008F1C88" w:rsidRDefault="005E790F" w:rsidP="005E790F">
      <w:pPr>
        <w:ind w:left="720"/>
        <w:jc w:val="both"/>
        <w:rPr>
          <w:rFonts w:cstheme="minorHAnsi"/>
        </w:rPr>
      </w:pPr>
      <w:r w:rsidRPr="008F1C88">
        <w:rPr>
          <w:rFonts w:cstheme="minorHAnsi"/>
          <w:b/>
        </w:rPr>
        <w:t>Level 1</w:t>
      </w:r>
      <w:r w:rsidRPr="008F1C88">
        <w:rPr>
          <w:rFonts w:cstheme="minorHAnsi"/>
        </w:rPr>
        <w:t xml:space="preserve"> – Client will </w:t>
      </w:r>
      <w:bookmarkStart w:id="0" w:name="_GoBack"/>
      <w:r w:rsidRPr="008F1C88">
        <w:rPr>
          <w:rFonts w:cstheme="minorHAnsi"/>
        </w:rPr>
        <w:t xml:space="preserve">approach </w:t>
      </w:r>
      <w:r w:rsidR="00C92438">
        <w:rPr>
          <w:rFonts w:cstheme="minorHAnsi"/>
        </w:rPr>
        <w:t>___________</w:t>
      </w:r>
      <w:proofErr w:type="gramStart"/>
      <w:r w:rsidR="00C92438">
        <w:rPr>
          <w:rFonts w:cstheme="minorHAnsi"/>
        </w:rPr>
        <w:t>_</w:t>
      </w:r>
      <w:bookmarkEnd w:id="0"/>
      <w:r w:rsidR="008F1C88">
        <w:rPr>
          <w:rFonts w:cstheme="minorHAnsi"/>
        </w:rPr>
        <w:t>(</w:t>
      </w:r>
      <w:proofErr w:type="gramEnd"/>
      <w:r w:rsidR="00C92438">
        <w:rPr>
          <w:rFonts w:cstheme="minorHAnsi"/>
        </w:rPr>
        <w:t>____________</w:t>
      </w:r>
      <w:r w:rsidR="008F1C88">
        <w:rPr>
          <w:rFonts w:cstheme="minorHAnsi"/>
        </w:rPr>
        <w:t>)</w:t>
      </w:r>
      <w:r w:rsidR="007C0259" w:rsidRPr="008F1C88">
        <w:rPr>
          <w:rFonts w:cstheme="minorHAnsi"/>
        </w:rPr>
        <w:t xml:space="preserve"> at</w:t>
      </w:r>
      <w:r w:rsidRPr="008F1C88">
        <w:rPr>
          <w:rFonts w:cstheme="minorHAnsi"/>
        </w:rPr>
        <w:t xml:space="preserve"> the designated Investor Grievance e-mail ID of </w:t>
      </w:r>
      <w:r w:rsidR="00C92438">
        <w:rPr>
          <w:rFonts w:cstheme="minorHAnsi"/>
        </w:rPr>
        <w:t>____________</w:t>
      </w:r>
      <w:r w:rsidR="008F1C88">
        <w:rPr>
          <w:rFonts w:cstheme="minorHAnsi"/>
        </w:rPr>
        <w:t xml:space="preserve"> which</w:t>
      </w:r>
      <w:r w:rsidRPr="008F1C88">
        <w:rPr>
          <w:rFonts w:cstheme="minorHAnsi"/>
        </w:rPr>
        <w:t xml:space="preserve"> will strive to redress the grievance immediately, but not later than 30 days of the receipt of the grievance. </w:t>
      </w:r>
    </w:p>
    <w:p w:rsidR="005E790F" w:rsidRPr="008F1C88" w:rsidRDefault="005E790F" w:rsidP="005E790F">
      <w:pPr>
        <w:ind w:left="720"/>
        <w:jc w:val="both"/>
        <w:rPr>
          <w:rFonts w:cstheme="minorHAnsi"/>
        </w:rPr>
      </w:pPr>
      <w:r w:rsidRPr="008F1C88">
        <w:rPr>
          <w:rFonts w:cstheme="minorHAnsi"/>
          <w:b/>
        </w:rPr>
        <w:t>Level 2</w:t>
      </w:r>
      <w:r w:rsidRPr="008F1C88">
        <w:rPr>
          <w:rFonts w:cstheme="minorHAnsi"/>
        </w:rPr>
        <w:t xml:space="preserve"> – Approach the Stock Exchange using the grievance mechanism mentioned at the website of the respective exchange. </w:t>
      </w:r>
    </w:p>
    <w:p w:rsidR="005E790F" w:rsidRPr="008F1C88" w:rsidRDefault="007C0259" w:rsidP="007C0259">
      <w:pPr>
        <w:pStyle w:val="ListParagraph"/>
        <w:jc w:val="both"/>
        <w:rPr>
          <w:rFonts w:cstheme="minorHAnsi"/>
        </w:rPr>
      </w:pPr>
      <w:r w:rsidRPr="008F1C88">
        <w:rPr>
          <w:rFonts w:cstheme="minorHAnsi"/>
        </w:rPr>
        <w:t>Complaints Resolution Process at Stock Exchange is explained graphically in above mentioned SEBI Circular.</w:t>
      </w:r>
    </w:p>
    <w:p w:rsidR="001A0613" w:rsidRPr="008F1C88" w:rsidRDefault="001A0613" w:rsidP="007F7785">
      <w:pPr>
        <w:pStyle w:val="ListParagraph"/>
        <w:rPr>
          <w:rFonts w:cstheme="minorHAnsi"/>
          <w:b/>
          <w:bCs/>
          <w:color w:val="000000"/>
        </w:rPr>
      </w:pPr>
    </w:p>
    <w:p w:rsidR="005E790F" w:rsidRPr="00C718C3" w:rsidRDefault="001A0613" w:rsidP="00C718C3">
      <w:pPr>
        <w:pStyle w:val="ListParagraph"/>
        <w:numPr>
          <w:ilvl w:val="0"/>
          <w:numId w:val="5"/>
        </w:numPr>
        <w:autoSpaceDE w:val="0"/>
        <w:autoSpaceDN w:val="0"/>
        <w:adjustRightInd w:val="0"/>
        <w:spacing w:after="0" w:line="240" w:lineRule="auto"/>
        <w:rPr>
          <w:rFonts w:cstheme="minorHAnsi"/>
          <w:b/>
          <w:bCs/>
          <w:color w:val="000000"/>
          <w:highlight w:val="yellow"/>
        </w:rPr>
      </w:pPr>
      <w:r w:rsidRPr="00C718C3">
        <w:rPr>
          <w:rFonts w:cstheme="minorHAnsi"/>
          <w:b/>
          <w:bCs/>
          <w:color w:val="000000"/>
          <w:highlight w:val="yellow"/>
        </w:rPr>
        <w:t>Timelines for complaint resolution process at Stock Exchanges against stock  Brokers:</w:t>
      </w:r>
    </w:p>
    <w:tbl>
      <w:tblPr>
        <w:tblW w:w="8817"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
        <w:gridCol w:w="4619"/>
        <w:gridCol w:w="18"/>
        <w:gridCol w:w="3330"/>
      </w:tblGrid>
      <w:tr w:rsidR="001A0613" w:rsidRPr="008F1C88" w:rsidTr="00C718C3">
        <w:trPr>
          <w:trHeight w:val="108"/>
        </w:trPr>
        <w:tc>
          <w:tcPr>
            <w:tcW w:w="850" w:type="dxa"/>
          </w:tcPr>
          <w:p w:rsidR="001A0613" w:rsidRPr="008F1C88" w:rsidRDefault="001A0613" w:rsidP="002C7C6E">
            <w:pPr>
              <w:autoSpaceDE w:val="0"/>
              <w:autoSpaceDN w:val="0"/>
              <w:adjustRightInd w:val="0"/>
              <w:spacing w:after="0" w:line="240" w:lineRule="auto"/>
              <w:jc w:val="center"/>
              <w:rPr>
                <w:rFonts w:cstheme="minorHAnsi"/>
                <w:color w:val="000000"/>
              </w:rPr>
            </w:pPr>
            <w:r w:rsidRPr="008F1C88">
              <w:rPr>
                <w:rFonts w:cstheme="minorHAnsi"/>
                <w:b/>
                <w:bCs/>
                <w:color w:val="000000"/>
              </w:rPr>
              <w:t>S. No.</w:t>
            </w:r>
          </w:p>
        </w:tc>
        <w:tc>
          <w:tcPr>
            <w:tcW w:w="4619" w:type="dxa"/>
          </w:tcPr>
          <w:p w:rsidR="001A0613" w:rsidRPr="008F1C88" w:rsidRDefault="001A0613" w:rsidP="002C7C6E">
            <w:pPr>
              <w:autoSpaceDE w:val="0"/>
              <w:autoSpaceDN w:val="0"/>
              <w:adjustRightInd w:val="0"/>
              <w:spacing w:after="0" w:line="240" w:lineRule="auto"/>
              <w:jc w:val="center"/>
              <w:rPr>
                <w:rFonts w:cstheme="minorHAnsi"/>
                <w:color w:val="000000"/>
              </w:rPr>
            </w:pPr>
            <w:r w:rsidRPr="008F1C88">
              <w:rPr>
                <w:rFonts w:cstheme="minorHAnsi"/>
                <w:b/>
                <w:bCs/>
                <w:color w:val="000000"/>
              </w:rPr>
              <w:t>Type of Activity</w:t>
            </w:r>
          </w:p>
        </w:tc>
        <w:tc>
          <w:tcPr>
            <w:tcW w:w="3348" w:type="dxa"/>
            <w:gridSpan w:val="2"/>
          </w:tcPr>
          <w:p w:rsidR="001A0613" w:rsidRPr="008F1C88" w:rsidRDefault="001A0613" w:rsidP="002C7C6E">
            <w:pPr>
              <w:autoSpaceDE w:val="0"/>
              <w:autoSpaceDN w:val="0"/>
              <w:adjustRightInd w:val="0"/>
              <w:spacing w:after="0" w:line="240" w:lineRule="auto"/>
              <w:jc w:val="center"/>
              <w:rPr>
                <w:rFonts w:cstheme="minorHAnsi"/>
                <w:color w:val="000000"/>
              </w:rPr>
            </w:pPr>
            <w:r w:rsidRPr="008F1C88">
              <w:rPr>
                <w:rFonts w:cstheme="minorHAnsi"/>
                <w:b/>
                <w:bCs/>
                <w:color w:val="000000"/>
              </w:rPr>
              <w:t>Timelines for activity</w:t>
            </w:r>
          </w:p>
        </w:tc>
      </w:tr>
      <w:tr w:rsidR="001A0613" w:rsidRPr="008F1C88" w:rsidTr="00C718C3">
        <w:trPr>
          <w:trHeight w:val="112"/>
        </w:trPr>
        <w:tc>
          <w:tcPr>
            <w:tcW w:w="850" w:type="dxa"/>
          </w:tcPr>
          <w:p w:rsidR="001A0613" w:rsidRPr="008F1C88" w:rsidRDefault="001A0613" w:rsidP="001A0613">
            <w:pPr>
              <w:autoSpaceDE w:val="0"/>
              <w:autoSpaceDN w:val="0"/>
              <w:adjustRightInd w:val="0"/>
              <w:spacing w:after="0" w:line="240" w:lineRule="auto"/>
              <w:jc w:val="center"/>
              <w:rPr>
                <w:rFonts w:cstheme="minorHAnsi"/>
                <w:color w:val="000000"/>
              </w:rPr>
            </w:pPr>
            <w:r w:rsidRPr="008F1C88">
              <w:rPr>
                <w:rFonts w:cstheme="minorHAnsi"/>
                <w:color w:val="000000"/>
              </w:rPr>
              <w:t>1.</w:t>
            </w:r>
          </w:p>
        </w:tc>
        <w:tc>
          <w:tcPr>
            <w:tcW w:w="4619" w:type="dxa"/>
          </w:tcPr>
          <w:p w:rsidR="001A0613" w:rsidRPr="008F1C88" w:rsidRDefault="001A0613" w:rsidP="001A0613">
            <w:pPr>
              <w:autoSpaceDE w:val="0"/>
              <w:autoSpaceDN w:val="0"/>
              <w:adjustRightInd w:val="0"/>
              <w:spacing w:after="0" w:line="240" w:lineRule="auto"/>
              <w:rPr>
                <w:rFonts w:cstheme="minorHAnsi"/>
                <w:color w:val="000000"/>
              </w:rPr>
            </w:pPr>
            <w:r w:rsidRPr="008F1C88">
              <w:rPr>
                <w:rFonts w:cstheme="minorHAnsi"/>
                <w:color w:val="000000"/>
              </w:rPr>
              <w:t xml:space="preserve">Receipt of Complaint </w:t>
            </w:r>
          </w:p>
        </w:tc>
        <w:tc>
          <w:tcPr>
            <w:tcW w:w="3348" w:type="dxa"/>
            <w:gridSpan w:val="2"/>
          </w:tcPr>
          <w:p w:rsidR="001A0613" w:rsidRPr="008F1C88" w:rsidRDefault="001A0613" w:rsidP="001A0613">
            <w:pPr>
              <w:autoSpaceDE w:val="0"/>
              <w:autoSpaceDN w:val="0"/>
              <w:adjustRightInd w:val="0"/>
              <w:spacing w:after="0" w:line="240" w:lineRule="auto"/>
              <w:rPr>
                <w:rFonts w:cstheme="minorHAnsi"/>
                <w:color w:val="000000"/>
              </w:rPr>
            </w:pPr>
            <w:r w:rsidRPr="008F1C88">
              <w:rPr>
                <w:rFonts w:cstheme="minorHAnsi"/>
                <w:color w:val="000000"/>
              </w:rPr>
              <w:t xml:space="preserve">Day of complaint (C Day). </w:t>
            </w:r>
          </w:p>
        </w:tc>
      </w:tr>
      <w:tr w:rsidR="001A0613" w:rsidRPr="008F1C88" w:rsidTr="00C718C3">
        <w:trPr>
          <w:trHeight w:val="391"/>
        </w:trPr>
        <w:tc>
          <w:tcPr>
            <w:tcW w:w="850" w:type="dxa"/>
          </w:tcPr>
          <w:p w:rsidR="001A0613" w:rsidRPr="008F1C88" w:rsidRDefault="001A0613" w:rsidP="001A0613">
            <w:pPr>
              <w:autoSpaceDE w:val="0"/>
              <w:autoSpaceDN w:val="0"/>
              <w:adjustRightInd w:val="0"/>
              <w:spacing w:after="0" w:line="240" w:lineRule="auto"/>
              <w:jc w:val="center"/>
              <w:rPr>
                <w:rFonts w:cstheme="minorHAnsi"/>
                <w:color w:val="000000"/>
              </w:rPr>
            </w:pPr>
            <w:r w:rsidRPr="008F1C88">
              <w:rPr>
                <w:rFonts w:cstheme="minorHAnsi"/>
                <w:color w:val="000000"/>
              </w:rPr>
              <w:t>2.</w:t>
            </w:r>
          </w:p>
        </w:tc>
        <w:tc>
          <w:tcPr>
            <w:tcW w:w="4619" w:type="dxa"/>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Additional information sought from the investor, if any, and provisionally forwarded to stock broker. </w:t>
            </w:r>
          </w:p>
        </w:tc>
        <w:tc>
          <w:tcPr>
            <w:tcW w:w="3348" w:type="dxa"/>
            <w:gridSpan w:val="2"/>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C + 7 Working days. </w:t>
            </w:r>
          </w:p>
        </w:tc>
      </w:tr>
      <w:tr w:rsidR="001A0613" w:rsidRPr="008F1C88" w:rsidTr="00C718C3">
        <w:trPr>
          <w:trHeight w:val="250"/>
        </w:trPr>
        <w:tc>
          <w:tcPr>
            <w:tcW w:w="850" w:type="dxa"/>
          </w:tcPr>
          <w:p w:rsidR="001A0613" w:rsidRPr="008F1C88" w:rsidRDefault="001A0613" w:rsidP="001A0613">
            <w:pPr>
              <w:autoSpaceDE w:val="0"/>
              <w:autoSpaceDN w:val="0"/>
              <w:adjustRightInd w:val="0"/>
              <w:spacing w:after="0" w:line="240" w:lineRule="auto"/>
              <w:jc w:val="center"/>
              <w:rPr>
                <w:rFonts w:cstheme="minorHAnsi"/>
                <w:color w:val="000000"/>
              </w:rPr>
            </w:pPr>
            <w:r w:rsidRPr="008F1C88">
              <w:rPr>
                <w:rFonts w:cstheme="minorHAnsi"/>
                <w:color w:val="000000"/>
              </w:rPr>
              <w:lastRenderedPageBreak/>
              <w:t>3.</w:t>
            </w:r>
          </w:p>
        </w:tc>
        <w:tc>
          <w:tcPr>
            <w:tcW w:w="4619" w:type="dxa"/>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Registration of the complaint and forwarding to the stock broker. </w:t>
            </w:r>
          </w:p>
        </w:tc>
        <w:tc>
          <w:tcPr>
            <w:tcW w:w="3348" w:type="dxa"/>
            <w:gridSpan w:val="2"/>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C+8 Working Days i.e. T day. </w:t>
            </w:r>
          </w:p>
        </w:tc>
      </w:tr>
      <w:tr w:rsidR="001A0613" w:rsidRPr="008F1C88" w:rsidTr="00C718C3">
        <w:trPr>
          <w:trHeight w:val="112"/>
        </w:trPr>
        <w:tc>
          <w:tcPr>
            <w:tcW w:w="850" w:type="dxa"/>
          </w:tcPr>
          <w:p w:rsidR="001A0613" w:rsidRPr="008F1C88" w:rsidRDefault="001A0613" w:rsidP="001A0613">
            <w:pPr>
              <w:autoSpaceDE w:val="0"/>
              <w:autoSpaceDN w:val="0"/>
              <w:adjustRightInd w:val="0"/>
              <w:spacing w:after="0" w:line="240" w:lineRule="auto"/>
              <w:jc w:val="center"/>
              <w:rPr>
                <w:rFonts w:cstheme="minorHAnsi"/>
                <w:color w:val="000000"/>
              </w:rPr>
            </w:pPr>
            <w:r w:rsidRPr="008F1C88">
              <w:rPr>
                <w:rFonts w:cstheme="minorHAnsi"/>
                <w:color w:val="000000"/>
              </w:rPr>
              <w:t>4.</w:t>
            </w:r>
          </w:p>
        </w:tc>
        <w:tc>
          <w:tcPr>
            <w:tcW w:w="4619" w:type="dxa"/>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Amicable Resolution. </w:t>
            </w:r>
          </w:p>
        </w:tc>
        <w:tc>
          <w:tcPr>
            <w:tcW w:w="3348" w:type="dxa"/>
            <w:gridSpan w:val="2"/>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T+15 Working Days. </w:t>
            </w:r>
          </w:p>
        </w:tc>
      </w:tr>
      <w:tr w:rsidR="001A0613" w:rsidRPr="008F1C88" w:rsidTr="00C718C3">
        <w:trPr>
          <w:trHeight w:val="388"/>
        </w:trPr>
        <w:tc>
          <w:tcPr>
            <w:tcW w:w="850" w:type="dxa"/>
          </w:tcPr>
          <w:p w:rsidR="001A0613" w:rsidRPr="008F1C88" w:rsidRDefault="001A0613" w:rsidP="001A0613">
            <w:pPr>
              <w:autoSpaceDE w:val="0"/>
              <w:autoSpaceDN w:val="0"/>
              <w:adjustRightInd w:val="0"/>
              <w:spacing w:after="0" w:line="240" w:lineRule="auto"/>
              <w:jc w:val="center"/>
              <w:rPr>
                <w:rFonts w:cstheme="minorHAnsi"/>
                <w:color w:val="000000"/>
              </w:rPr>
            </w:pPr>
            <w:r w:rsidRPr="008F1C88">
              <w:rPr>
                <w:rFonts w:cstheme="minorHAnsi"/>
                <w:color w:val="000000"/>
              </w:rPr>
              <w:t>5.</w:t>
            </w:r>
          </w:p>
        </w:tc>
        <w:tc>
          <w:tcPr>
            <w:tcW w:w="4619" w:type="dxa"/>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Refer to Grievance Redressal </w:t>
            </w:r>
          </w:p>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Committee (GRC), in case of no amicable resolution. </w:t>
            </w:r>
          </w:p>
        </w:tc>
        <w:tc>
          <w:tcPr>
            <w:tcW w:w="3348" w:type="dxa"/>
            <w:gridSpan w:val="2"/>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T+16 Working Days. </w:t>
            </w:r>
          </w:p>
        </w:tc>
      </w:tr>
      <w:tr w:rsidR="001A0613" w:rsidRPr="008F1C88" w:rsidTr="00C718C3">
        <w:trPr>
          <w:trHeight w:val="252"/>
        </w:trPr>
        <w:tc>
          <w:tcPr>
            <w:tcW w:w="850" w:type="dxa"/>
          </w:tcPr>
          <w:p w:rsidR="001A0613" w:rsidRPr="008F1C88" w:rsidRDefault="001A0613" w:rsidP="001A0613">
            <w:pPr>
              <w:autoSpaceDE w:val="0"/>
              <w:autoSpaceDN w:val="0"/>
              <w:adjustRightInd w:val="0"/>
              <w:spacing w:after="0" w:line="240" w:lineRule="auto"/>
              <w:jc w:val="center"/>
              <w:rPr>
                <w:rFonts w:cstheme="minorHAnsi"/>
                <w:color w:val="000000"/>
              </w:rPr>
            </w:pPr>
            <w:r w:rsidRPr="008F1C88">
              <w:rPr>
                <w:rFonts w:cstheme="minorHAnsi"/>
                <w:color w:val="000000"/>
              </w:rPr>
              <w:t>6.</w:t>
            </w:r>
          </w:p>
        </w:tc>
        <w:tc>
          <w:tcPr>
            <w:tcW w:w="4619" w:type="dxa"/>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Complete resolution process post GRC. </w:t>
            </w:r>
          </w:p>
        </w:tc>
        <w:tc>
          <w:tcPr>
            <w:tcW w:w="3348" w:type="dxa"/>
            <w:gridSpan w:val="2"/>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T + 30 Working Days. </w:t>
            </w:r>
          </w:p>
        </w:tc>
      </w:tr>
      <w:tr w:rsidR="001A0613" w:rsidRPr="008F1C88" w:rsidTr="00C718C3">
        <w:trPr>
          <w:trHeight w:val="391"/>
        </w:trPr>
        <w:tc>
          <w:tcPr>
            <w:tcW w:w="850" w:type="dxa"/>
          </w:tcPr>
          <w:p w:rsidR="001A0613" w:rsidRPr="008F1C88" w:rsidRDefault="001A0613" w:rsidP="001A0613">
            <w:pPr>
              <w:autoSpaceDE w:val="0"/>
              <w:autoSpaceDN w:val="0"/>
              <w:adjustRightInd w:val="0"/>
              <w:spacing w:after="0" w:line="240" w:lineRule="auto"/>
              <w:jc w:val="center"/>
              <w:rPr>
                <w:rFonts w:cstheme="minorHAnsi"/>
                <w:color w:val="000000"/>
              </w:rPr>
            </w:pPr>
            <w:r w:rsidRPr="008F1C88">
              <w:rPr>
                <w:rFonts w:cstheme="minorHAnsi"/>
                <w:color w:val="000000"/>
              </w:rPr>
              <w:t>7.</w:t>
            </w:r>
          </w:p>
        </w:tc>
        <w:tc>
          <w:tcPr>
            <w:tcW w:w="4619" w:type="dxa"/>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In case where the GRC Member requires additional information, GRC order shall be completed within. </w:t>
            </w:r>
          </w:p>
        </w:tc>
        <w:tc>
          <w:tcPr>
            <w:tcW w:w="3348" w:type="dxa"/>
            <w:gridSpan w:val="2"/>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T + 45 Working Days. </w:t>
            </w:r>
          </w:p>
        </w:tc>
      </w:tr>
      <w:tr w:rsidR="001A0613" w:rsidRPr="008F1C88" w:rsidTr="00C718C3">
        <w:trPr>
          <w:trHeight w:val="666"/>
        </w:trPr>
        <w:tc>
          <w:tcPr>
            <w:tcW w:w="850" w:type="dxa"/>
          </w:tcPr>
          <w:p w:rsidR="001A0613" w:rsidRPr="008F1C88" w:rsidRDefault="001A0613" w:rsidP="001A0613">
            <w:pPr>
              <w:autoSpaceDE w:val="0"/>
              <w:autoSpaceDN w:val="0"/>
              <w:adjustRightInd w:val="0"/>
              <w:spacing w:after="0" w:line="240" w:lineRule="auto"/>
              <w:jc w:val="center"/>
              <w:rPr>
                <w:rFonts w:cstheme="minorHAnsi"/>
                <w:color w:val="000000"/>
              </w:rPr>
            </w:pPr>
            <w:r w:rsidRPr="008F1C88">
              <w:rPr>
                <w:rFonts w:cstheme="minorHAnsi"/>
                <w:color w:val="000000"/>
              </w:rPr>
              <w:t>8.</w:t>
            </w:r>
          </w:p>
        </w:tc>
        <w:tc>
          <w:tcPr>
            <w:tcW w:w="4619" w:type="dxa"/>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Implementation of GRC Order. </w:t>
            </w:r>
          </w:p>
        </w:tc>
        <w:tc>
          <w:tcPr>
            <w:tcW w:w="3348" w:type="dxa"/>
            <w:gridSpan w:val="2"/>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On receipt of GRC Order, if the order is in </w:t>
            </w:r>
            <w:proofErr w:type="spellStart"/>
            <w:r w:rsidRPr="008F1C88">
              <w:rPr>
                <w:rFonts w:cstheme="minorHAnsi"/>
                <w:color w:val="000000"/>
              </w:rPr>
              <w:t>favour</w:t>
            </w:r>
            <w:proofErr w:type="spellEnd"/>
            <w:r w:rsidRPr="008F1C88">
              <w:rPr>
                <w:rFonts w:cstheme="minorHAnsi"/>
                <w:color w:val="000000"/>
              </w:rPr>
              <w:t xml:space="preserve"> of the investor, debit the funds of the stock broker. Order for debit is issued </w:t>
            </w:r>
          </w:p>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immediately or as per the directions given in GRC order. </w:t>
            </w:r>
          </w:p>
        </w:tc>
      </w:tr>
      <w:tr w:rsidR="001A0613" w:rsidRPr="008F1C88" w:rsidTr="00C718C3">
        <w:trPr>
          <w:trHeight w:val="430"/>
        </w:trPr>
        <w:tc>
          <w:tcPr>
            <w:tcW w:w="850" w:type="dxa"/>
          </w:tcPr>
          <w:p w:rsidR="001A0613" w:rsidRPr="008F1C88" w:rsidRDefault="001A0613" w:rsidP="002C7C6E">
            <w:pPr>
              <w:autoSpaceDE w:val="0"/>
              <w:autoSpaceDN w:val="0"/>
              <w:adjustRightInd w:val="0"/>
              <w:spacing w:after="0" w:line="240" w:lineRule="auto"/>
              <w:jc w:val="center"/>
              <w:rPr>
                <w:rFonts w:cstheme="minorHAnsi"/>
                <w:color w:val="000000"/>
              </w:rPr>
            </w:pPr>
            <w:r w:rsidRPr="008F1C88">
              <w:rPr>
                <w:rFonts w:cstheme="minorHAnsi"/>
                <w:color w:val="000000"/>
              </w:rPr>
              <w:t>9.</w:t>
            </w:r>
          </w:p>
        </w:tc>
        <w:tc>
          <w:tcPr>
            <w:tcW w:w="4619" w:type="dxa"/>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In case the stock broker is aggrieved by the GRC order, will provide intention to avail arbitration </w:t>
            </w:r>
          </w:p>
        </w:tc>
        <w:tc>
          <w:tcPr>
            <w:tcW w:w="3348" w:type="dxa"/>
            <w:gridSpan w:val="2"/>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Within 7 days from receipt of order </w:t>
            </w:r>
          </w:p>
        </w:tc>
      </w:tr>
      <w:tr w:rsidR="001A0613" w:rsidRPr="008F1C88" w:rsidTr="00C718C3">
        <w:trPr>
          <w:trHeight w:val="804"/>
        </w:trPr>
        <w:tc>
          <w:tcPr>
            <w:tcW w:w="850" w:type="dxa"/>
          </w:tcPr>
          <w:p w:rsidR="001A0613" w:rsidRPr="008F1C88" w:rsidRDefault="001A0613" w:rsidP="002C7C6E">
            <w:pPr>
              <w:autoSpaceDE w:val="0"/>
              <w:autoSpaceDN w:val="0"/>
              <w:adjustRightInd w:val="0"/>
              <w:spacing w:after="0" w:line="240" w:lineRule="auto"/>
              <w:jc w:val="center"/>
              <w:rPr>
                <w:rFonts w:cstheme="minorHAnsi"/>
                <w:color w:val="000000"/>
              </w:rPr>
            </w:pPr>
            <w:r w:rsidRPr="008F1C88">
              <w:rPr>
                <w:rFonts w:cstheme="minorHAnsi"/>
                <w:color w:val="000000"/>
              </w:rPr>
              <w:t>10.</w:t>
            </w:r>
          </w:p>
        </w:tc>
        <w:tc>
          <w:tcPr>
            <w:tcW w:w="4637" w:type="dxa"/>
            <w:gridSpan w:val="2"/>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If intention from stock broker is received and the GRC order amount is </w:t>
            </w:r>
            <w:proofErr w:type="spellStart"/>
            <w:r w:rsidRPr="008F1C88">
              <w:rPr>
                <w:rFonts w:cstheme="minorHAnsi"/>
                <w:color w:val="000000"/>
              </w:rPr>
              <w:t>upto</w:t>
            </w:r>
            <w:proofErr w:type="spellEnd"/>
            <w:r w:rsidRPr="008F1C88">
              <w:rPr>
                <w:rFonts w:cstheme="minorHAnsi"/>
                <w:color w:val="000000"/>
              </w:rPr>
              <w:t xml:space="preserve"> Rs.20 lakhs </w:t>
            </w:r>
          </w:p>
        </w:tc>
        <w:tc>
          <w:tcPr>
            <w:tcW w:w="3330" w:type="dxa"/>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Investor is eligible for interim relief from Investor Protection Fund (IPF).</w:t>
            </w:r>
            <w:r w:rsidR="00C73C42">
              <w:rPr>
                <w:rFonts w:cstheme="minorHAnsi"/>
                <w:color w:val="000000"/>
              </w:rPr>
              <w:t xml:space="preserve"> </w:t>
            </w:r>
            <w:r w:rsidRPr="008F1C88">
              <w:rPr>
                <w:rFonts w:cstheme="minorHAnsi"/>
                <w:color w:val="000000"/>
              </w:rPr>
              <w:t xml:space="preserve">The interim relief will be 50% of the GRC order amount or Rs.2 lakhs whichever is less. The same shall be provided after obtaining an Undertaking from the investor. </w:t>
            </w:r>
          </w:p>
        </w:tc>
      </w:tr>
      <w:tr w:rsidR="001A0613" w:rsidRPr="008F1C88" w:rsidTr="00C718C3">
        <w:trPr>
          <w:trHeight w:val="267"/>
        </w:trPr>
        <w:tc>
          <w:tcPr>
            <w:tcW w:w="850" w:type="dxa"/>
          </w:tcPr>
          <w:p w:rsidR="001A0613" w:rsidRPr="008F1C88" w:rsidRDefault="001A0613" w:rsidP="002C7C6E">
            <w:pPr>
              <w:autoSpaceDE w:val="0"/>
              <w:autoSpaceDN w:val="0"/>
              <w:adjustRightInd w:val="0"/>
              <w:spacing w:after="0" w:line="240" w:lineRule="auto"/>
              <w:jc w:val="center"/>
              <w:rPr>
                <w:rFonts w:cstheme="minorHAnsi"/>
                <w:color w:val="000000"/>
              </w:rPr>
            </w:pPr>
            <w:r w:rsidRPr="008F1C88">
              <w:rPr>
                <w:rFonts w:cstheme="minorHAnsi"/>
                <w:color w:val="000000"/>
              </w:rPr>
              <w:t>11.</w:t>
            </w:r>
          </w:p>
        </w:tc>
        <w:tc>
          <w:tcPr>
            <w:tcW w:w="4637" w:type="dxa"/>
            <w:gridSpan w:val="2"/>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Stock Broker shall file for arbitration </w:t>
            </w:r>
          </w:p>
        </w:tc>
        <w:tc>
          <w:tcPr>
            <w:tcW w:w="3330" w:type="dxa"/>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Within 6 months from the date of GRC recommendation </w:t>
            </w:r>
          </w:p>
        </w:tc>
      </w:tr>
      <w:tr w:rsidR="001A0613" w:rsidRPr="008F1C88" w:rsidTr="00C718C3">
        <w:trPr>
          <w:trHeight w:val="388"/>
        </w:trPr>
        <w:tc>
          <w:tcPr>
            <w:tcW w:w="850" w:type="dxa"/>
          </w:tcPr>
          <w:p w:rsidR="001A0613" w:rsidRPr="008F1C88" w:rsidRDefault="001A0613" w:rsidP="002C7C6E">
            <w:pPr>
              <w:autoSpaceDE w:val="0"/>
              <w:autoSpaceDN w:val="0"/>
              <w:adjustRightInd w:val="0"/>
              <w:spacing w:after="0" w:line="240" w:lineRule="auto"/>
              <w:jc w:val="center"/>
              <w:rPr>
                <w:rFonts w:cstheme="minorHAnsi"/>
                <w:color w:val="000000"/>
              </w:rPr>
            </w:pPr>
            <w:r w:rsidRPr="008F1C88">
              <w:rPr>
                <w:rFonts w:cstheme="minorHAnsi"/>
                <w:color w:val="000000"/>
              </w:rPr>
              <w:t>12.</w:t>
            </w:r>
          </w:p>
        </w:tc>
        <w:tc>
          <w:tcPr>
            <w:tcW w:w="4637" w:type="dxa"/>
            <w:gridSpan w:val="2"/>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In case the stock broker does not file for arbitration within 6 months </w:t>
            </w:r>
          </w:p>
        </w:tc>
        <w:tc>
          <w:tcPr>
            <w:tcW w:w="3330" w:type="dxa"/>
          </w:tcPr>
          <w:p w:rsidR="001A0613" w:rsidRPr="008F1C88" w:rsidRDefault="001A0613" w:rsidP="00C041BF">
            <w:pPr>
              <w:autoSpaceDE w:val="0"/>
              <w:autoSpaceDN w:val="0"/>
              <w:adjustRightInd w:val="0"/>
              <w:spacing w:after="0" w:line="240" w:lineRule="auto"/>
              <w:jc w:val="both"/>
              <w:rPr>
                <w:rFonts w:cstheme="minorHAnsi"/>
                <w:color w:val="000000"/>
              </w:rPr>
            </w:pPr>
            <w:r w:rsidRPr="008F1C88">
              <w:rPr>
                <w:rFonts w:cstheme="minorHAnsi"/>
                <w:color w:val="000000"/>
              </w:rPr>
              <w:t xml:space="preserve">The GRC order amount shall be released to the investor after adjusting the amount released as interim relief, if any. </w:t>
            </w:r>
          </w:p>
        </w:tc>
      </w:tr>
    </w:tbl>
    <w:p w:rsidR="001A0613" w:rsidRPr="008F1C88" w:rsidRDefault="001A0613" w:rsidP="007F7785">
      <w:pPr>
        <w:pStyle w:val="ListParagraph"/>
        <w:rPr>
          <w:rFonts w:cstheme="minorHAnsi"/>
          <w:b/>
        </w:rPr>
      </w:pPr>
    </w:p>
    <w:p w:rsidR="001A0613" w:rsidRPr="008F1C88" w:rsidRDefault="002C7C6E" w:rsidP="002C7C6E">
      <w:pPr>
        <w:pStyle w:val="ListParagraph"/>
        <w:jc w:val="both"/>
        <w:rPr>
          <w:rFonts w:cstheme="minorHAnsi"/>
        </w:rPr>
      </w:pPr>
      <w:r w:rsidRPr="008F1C88">
        <w:rPr>
          <w:rFonts w:cstheme="minorHAnsi"/>
          <w:b/>
        </w:rPr>
        <w:t>Level 3</w:t>
      </w:r>
      <w:r w:rsidRPr="008F1C88">
        <w:rPr>
          <w:rFonts w:cstheme="minorHAnsi"/>
          <w:b/>
          <w:bCs/>
        </w:rPr>
        <w:t xml:space="preserve"> </w:t>
      </w:r>
      <w:r w:rsidRPr="008F1C88">
        <w:rPr>
          <w:rFonts w:cstheme="minorHAnsi"/>
        </w:rPr>
        <w:t xml:space="preserve">– The complaint not redressed at Stock Broker / Stock Exchange level, may be lodged with SEBI on SCORES (a web based centralized grievance redressal system of SEBI) @ </w:t>
      </w:r>
      <w:hyperlink r:id="rId15" w:history="1">
        <w:r w:rsidRPr="008F1C88">
          <w:rPr>
            <w:rStyle w:val="Hyperlink"/>
            <w:rFonts w:cstheme="minorHAnsi"/>
          </w:rPr>
          <w:t>https://scores.gov.in/scores/Welcome.html</w:t>
        </w:r>
      </w:hyperlink>
    </w:p>
    <w:p w:rsidR="002C7C6E" w:rsidRPr="008F1C88" w:rsidRDefault="002C7C6E" w:rsidP="002C7C6E">
      <w:pPr>
        <w:pStyle w:val="ListParagraph"/>
        <w:jc w:val="both"/>
        <w:rPr>
          <w:rFonts w:cstheme="minorHAnsi"/>
        </w:rPr>
      </w:pPr>
    </w:p>
    <w:p w:rsidR="002C7C6E" w:rsidRPr="008F1C88" w:rsidRDefault="002C7C6E" w:rsidP="002C7C6E">
      <w:pPr>
        <w:pStyle w:val="ListParagraph"/>
        <w:jc w:val="both"/>
        <w:rPr>
          <w:rFonts w:cstheme="minorHAnsi"/>
        </w:rPr>
      </w:pPr>
      <w:r w:rsidRPr="008F1C88">
        <w:rPr>
          <w:rFonts w:cstheme="minorHAnsi"/>
        </w:rPr>
        <w:t xml:space="preserve">We have displayed Investor Complaints Data as mentioned in the </w:t>
      </w:r>
      <w:r w:rsidR="001C543D" w:rsidRPr="008F1C88">
        <w:rPr>
          <w:rFonts w:cstheme="minorHAnsi"/>
        </w:rPr>
        <w:t>above-mentioned</w:t>
      </w:r>
      <w:r w:rsidRPr="008F1C88">
        <w:rPr>
          <w:rFonts w:cstheme="minorHAnsi"/>
        </w:rPr>
        <w:t xml:space="preserve"> SEBI circular on our website.</w:t>
      </w:r>
    </w:p>
    <w:p w:rsidR="001A0613" w:rsidRPr="008F1C88" w:rsidRDefault="001A0613" w:rsidP="007F7785">
      <w:pPr>
        <w:pStyle w:val="ListParagraph"/>
        <w:rPr>
          <w:rFonts w:cstheme="minorHAnsi"/>
          <w:b/>
        </w:rPr>
      </w:pPr>
    </w:p>
    <w:p w:rsidR="007F7785" w:rsidRPr="008F1C88" w:rsidRDefault="007F7785" w:rsidP="001C543D">
      <w:pPr>
        <w:pStyle w:val="ListParagraph"/>
        <w:numPr>
          <w:ilvl w:val="0"/>
          <w:numId w:val="5"/>
        </w:numPr>
        <w:rPr>
          <w:rFonts w:cstheme="minorHAnsi"/>
          <w:b/>
        </w:rPr>
      </w:pPr>
      <w:r w:rsidRPr="008F1C88">
        <w:rPr>
          <w:rFonts w:cstheme="minorHAnsi"/>
          <w:b/>
        </w:rPr>
        <w:t xml:space="preserve">REVIEW OF COMPLAINT </w:t>
      </w:r>
    </w:p>
    <w:p w:rsidR="007F7785" w:rsidRPr="008F1C88" w:rsidRDefault="007F7785" w:rsidP="008F0D6D">
      <w:pPr>
        <w:ind w:left="720"/>
        <w:jc w:val="both"/>
        <w:rPr>
          <w:rFonts w:cstheme="minorHAnsi"/>
        </w:rPr>
      </w:pPr>
      <w:r w:rsidRPr="008F1C88">
        <w:rPr>
          <w:rFonts w:cstheme="minorHAnsi"/>
        </w:rPr>
        <w:t>The Compliance Officer regularly monitors and reviews complaints according to its nature, originating branch, against a particular employee and/or authorized person etc. and on the basis of such analysis, inform the management to take adequate steps to strengthen the systems.</w:t>
      </w:r>
    </w:p>
    <w:p w:rsidR="0000124A" w:rsidRPr="008F1C88" w:rsidRDefault="007F7785" w:rsidP="008F0D6D">
      <w:pPr>
        <w:ind w:left="720"/>
        <w:jc w:val="both"/>
        <w:rPr>
          <w:rFonts w:cstheme="minorHAnsi"/>
        </w:rPr>
      </w:pPr>
      <w:r w:rsidRPr="008F1C88">
        <w:rPr>
          <w:rFonts w:cstheme="minorHAnsi"/>
          <w:highlight w:val="yellow"/>
        </w:rPr>
        <w:lastRenderedPageBreak/>
        <w:t>The Managing Director</w:t>
      </w:r>
      <w:r w:rsidRPr="008F1C88">
        <w:rPr>
          <w:rFonts w:cstheme="minorHAnsi"/>
        </w:rPr>
        <w:t xml:space="preserve"> reviews the status of pending complaints. </w:t>
      </w:r>
    </w:p>
    <w:p w:rsidR="0000124A" w:rsidRPr="008F1C88" w:rsidRDefault="007F7785" w:rsidP="008F0D6D">
      <w:pPr>
        <w:ind w:left="720"/>
        <w:jc w:val="both"/>
        <w:rPr>
          <w:rFonts w:cstheme="minorHAnsi"/>
        </w:rPr>
      </w:pPr>
      <w:r w:rsidRPr="008F1C88">
        <w:rPr>
          <w:rFonts w:cstheme="minorHAnsi"/>
        </w:rPr>
        <w:t>The Internal Auditors review grievances status on a periodic basis.</w:t>
      </w:r>
    </w:p>
    <w:p w:rsidR="007F7785" w:rsidRPr="008F1C88" w:rsidRDefault="007F7785" w:rsidP="008F0D6D">
      <w:pPr>
        <w:ind w:left="720"/>
        <w:jc w:val="both"/>
        <w:rPr>
          <w:rFonts w:cstheme="minorHAnsi"/>
        </w:rPr>
      </w:pPr>
      <w:r w:rsidRPr="008F1C88">
        <w:rPr>
          <w:rFonts w:cstheme="minorHAnsi"/>
        </w:rPr>
        <w:t>A MIS of the complaints received, pending and resolved during the Quarter are placed before the Board of Directors of the company for their review and necessary advice.</w:t>
      </w:r>
    </w:p>
    <w:p w:rsidR="00A01FAA" w:rsidRPr="008F1C88" w:rsidRDefault="00A01FAA" w:rsidP="0019273D">
      <w:pPr>
        <w:pStyle w:val="ListParagraph"/>
        <w:numPr>
          <w:ilvl w:val="0"/>
          <w:numId w:val="5"/>
        </w:numPr>
        <w:rPr>
          <w:rFonts w:cstheme="minorHAnsi"/>
          <w:b/>
        </w:rPr>
      </w:pPr>
      <w:r w:rsidRPr="008F1C88">
        <w:rPr>
          <w:rFonts w:cstheme="minorHAnsi"/>
          <w:b/>
        </w:rPr>
        <w:t xml:space="preserve">MAINTAINENCE OF RECORDS </w:t>
      </w:r>
    </w:p>
    <w:p w:rsidR="00A01FAA" w:rsidRPr="008F1C88" w:rsidRDefault="00A01FAA" w:rsidP="00A01FAA">
      <w:pPr>
        <w:ind w:left="720"/>
        <w:jc w:val="both"/>
        <w:rPr>
          <w:rFonts w:cstheme="minorHAnsi"/>
        </w:rPr>
      </w:pPr>
      <w:r w:rsidRPr="008F1C88">
        <w:rPr>
          <w:rFonts w:cstheme="minorHAnsi"/>
        </w:rPr>
        <w:t xml:space="preserve">The Complaint Register will be maintained for such period as prescribed by regulatory authority. </w:t>
      </w:r>
    </w:p>
    <w:p w:rsidR="00A01FAA" w:rsidRPr="008F1C88" w:rsidRDefault="00A01FAA" w:rsidP="0019273D">
      <w:pPr>
        <w:pStyle w:val="ListParagraph"/>
        <w:numPr>
          <w:ilvl w:val="0"/>
          <w:numId w:val="5"/>
        </w:numPr>
        <w:jc w:val="both"/>
        <w:rPr>
          <w:rFonts w:cstheme="minorHAnsi"/>
        </w:rPr>
      </w:pPr>
      <w:r w:rsidRPr="008F1C88">
        <w:rPr>
          <w:rFonts w:cstheme="minorHAnsi"/>
          <w:b/>
        </w:rPr>
        <w:t>REVIEW OF THE POLICY</w:t>
      </w:r>
      <w:r w:rsidRPr="008F1C88">
        <w:rPr>
          <w:rFonts w:cstheme="minorHAnsi"/>
        </w:rPr>
        <w:t> </w:t>
      </w:r>
    </w:p>
    <w:p w:rsidR="00A01FAA" w:rsidRPr="008F1C88" w:rsidRDefault="00A01FAA" w:rsidP="00A01FAA">
      <w:pPr>
        <w:pStyle w:val="ListParagraph"/>
        <w:jc w:val="both"/>
        <w:rPr>
          <w:rFonts w:cstheme="minorHAnsi"/>
        </w:rPr>
      </w:pPr>
    </w:p>
    <w:p w:rsidR="007F7785" w:rsidRPr="008F1C88" w:rsidRDefault="00A01FAA" w:rsidP="00A01FAA">
      <w:pPr>
        <w:pStyle w:val="ListParagraph"/>
        <w:jc w:val="both"/>
        <w:rPr>
          <w:rFonts w:cstheme="minorHAnsi"/>
        </w:rPr>
      </w:pPr>
      <w:r w:rsidRPr="008F1C88">
        <w:rPr>
          <w:rFonts w:cstheme="minorHAnsi"/>
        </w:rPr>
        <w:t>This policy is to be reviewed as &amp; when management thinks fit or whenever changes are mandated by statutory authorities</w:t>
      </w:r>
      <w:r w:rsidR="005717A5" w:rsidRPr="008F1C88">
        <w:rPr>
          <w:rFonts w:cstheme="minorHAnsi"/>
        </w:rPr>
        <w:t>.</w:t>
      </w:r>
    </w:p>
    <w:p w:rsidR="003369A1" w:rsidRPr="0019273D" w:rsidRDefault="003369A1" w:rsidP="003369A1">
      <w:pPr>
        <w:jc w:val="both"/>
        <w:rPr>
          <w:rFonts w:cstheme="minorHAnsi"/>
        </w:rPr>
      </w:pPr>
      <w:r w:rsidRPr="008F1C88">
        <w:rPr>
          <w:rFonts w:cstheme="minorHAnsi"/>
        </w:rPr>
        <w:t xml:space="preserve">       </w:t>
      </w:r>
      <w:r w:rsidRPr="008F1C88">
        <w:rPr>
          <w:rFonts w:cstheme="minorHAnsi"/>
          <w:b/>
        </w:rPr>
        <w:t>Version No:</w:t>
      </w:r>
    </w:p>
    <w:p w:rsidR="003369A1" w:rsidRPr="0019273D" w:rsidRDefault="003369A1" w:rsidP="003369A1">
      <w:pPr>
        <w:autoSpaceDE w:val="0"/>
        <w:autoSpaceDN w:val="0"/>
        <w:adjustRightInd w:val="0"/>
        <w:rPr>
          <w:rFonts w:cstheme="minorHAnsi"/>
          <w:b/>
        </w:rPr>
      </w:pPr>
      <w:r w:rsidRPr="008F1C88">
        <w:rPr>
          <w:rFonts w:cstheme="minorHAnsi"/>
          <w:b/>
        </w:rPr>
        <w:t xml:space="preserve">      Date of Review:</w:t>
      </w:r>
    </w:p>
    <w:p w:rsidR="003369A1" w:rsidRPr="0019273D" w:rsidRDefault="003369A1" w:rsidP="003369A1">
      <w:pPr>
        <w:autoSpaceDE w:val="0"/>
        <w:autoSpaceDN w:val="0"/>
        <w:adjustRightInd w:val="0"/>
        <w:rPr>
          <w:rFonts w:cstheme="minorHAnsi"/>
          <w:b/>
        </w:rPr>
      </w:pPr>
      <w:r w:rsidRPr="008F1C88">
        <w:rPr>
          <w:rFonts w:cstheme="minorHAnsi"/>
        </w:rPr>
        <w:t xml:space="preserve">      </w:t>
      </w:r>
      <w:r w:rsidRPr="008F1C88">
        <w:rPr>
          <w:rFonts w:cstheme="minorHAnsi"/>
          <w:b/>
        </w:rPr>
        <w:t>Reviewers Comments:</w:t>
      </w:r>
    </w:p>
    <w:p w:rsidR="003369A1" w:rsidRPr="008F1C88" w:rsidRDefault="003369A1" w:rsidP="003369A1">
      <w:pPr>
        <w:jc w:val="both"/>
        <w:rPr>
          <w:rFonts w:cstheme="minorHAnsi"/>
          <w:b/>
        </w:rPr>
      </w:pPr>
      <w:r w:rsidRPr="008F1C88">
        <w:rPr>
          <w:rFonts w:cstheme="minorHAnsi"/>
          <w:b/>
        </w:rPr>
        <w:t xml:space="preserve">      Reviewed By:</w:t>
      </w:r>
    </w:p>
    <w:p w:rsidR="003369A1" w:rsidRPr="008F1C88" w:rsidRDefault="003369A1" w:rsidP="00A01FAA">
      <w:pPr>
        <w:pStyle w:val="ListParagraph"/>
        <w:jc w:val="both"/>
        <w:rPr>
          <w:rFonts w:cstheme="minorHAnsi"/>
        </w:rPr>
      </w:pPr>
    </w:p>
    <w:p w:rsidR="00B80311" w:rsidRPr="008F1C88" w:rsidRDefault="00B80311" w:rsidP="00EC0815">
      <w:pPr>
        <w:spacing w:after="0" w:line="240" w:lineRule="auto"/>
        <w:jc w:val="both"/>
        <w:rPr>
          <w:rFonts w:cstheme="minorHAnsi"/>
          <w:b/>
          <w:u w:val="single"/>
        </w:rPr>
      </w:pPr>
    </w:p>
    <w:p w:rsidR="00176ED4" w:rsidRPr="008F1C88" w:rsidRDefault="00176ED4" w:rsidP="00EC0815">
      <w:pPr>
        <w:spacing w:after="0" w:line="240" w:lineRule="auto"/>
        <w:ind w:left="720"/>
        <w:jc w:val="both"/>
        <w:rPr>
          <w:rFonts w:cstheme="minorHAnsi"/>
        </w:rPr>
      </w:pPr>
    </w:p>
    <w:p w:rsidR="0044157E" w:rsidRPr="008F1C88" w:rsidRDefault="0044157E" w:rsidP="00EC0815">
      <w:pPr>
        <w:jc w:val="both"/>
        <w:rPr>
          <w:rFonts w:cstheme="minorHAnsi"/>
        </w:rPr>
      </w:pPr>
    </w:p>
    <w:p w:rsidR="0044157E" w:rsidRPr="008F1C88" w:rsidRDefault="0044157E" w:rsidP="00EC0815">
      <w:pPr>
        <w:jc w:val="both"/>
        <w:rPr>
          <w:rFonts w:cstheme="minorHAnsi"/>
        </w:rPr>
      </w:pPr>
    </w:p>
    <w:p w:rsidR="0044157E" w:rsidRPr="008F1C88" w:rsidRDefault="0044157E" w:rsidP="00EC0815">
      <w:pPr>
        <w:jc w:val="both"/>
        <w:rPr>
          <w:rFonts w:cstheme="minorHAnsi"/>
        </w:rPr>
      </w:pPr>
    </w:p>
    <w:p w:rsidR="0044157E" w:rsidRPr="008F1C88" w:rsidRDefault="0044157E" w:rsidP="00EC0815">
      <w:pPr>
        <w:jc w:val="both"/>
        <w:rPr>
          <w:rFonts w:cstheme="minorHAnsi"/>
        </w:rPr>
      </w:pPr>
    </w:p>
    <w:p w:rsidR="0044157E" w:rsidRPr="008F1C88" w:rsidRDefault="0044157E" w:rsidP="00EC0815">
      <w:pPr>
        <w:jc w:val="both"/>
        <w:rPr>
          <w:rFonts w:cstheme="minorHAnsi"/>
        </w:rPr>
      </w:pPr>
    </w:p>
    <w:p w:rsidR="0069406C" w:rsidRPr="008F1C88" w:rsidRDefault="0069406C" w:rsidP="00EC0815">
      <w:pPr>
        <w:jc w:val="both"/>
        <w:rPr>
          <w:rFonts w:cstheme="minorHAnsi"/>
          <w:b/>
        </w:rPr>
      </w:pPr>
    </w:p>
    <w:sectPr w:rsidR="0069406C" w:rsidRPr="008F1C88" w:rsidSect="00A16873">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0CFE" w:rsidRDefault="00E60CFE" w:rsidP="0044157E">
      <w:pPr>
        <w:spacing w:after="0" w:line="240" w:lineRule="auto"/>
      </w:pPr>
      <w:r>
        <w:separator/>
      </w:r>
    </w:p>
  </w:endnote>
  <w:endnote w:type="continuationSeparator" w:id="0">
    <w:p w:rsidR="00E60CFE" w:rsidRDefault="00E60CFE" w:rsidP="004415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0CFE" w:rsidRDefault="00E60CFE" w:rsidP="0044157E">
      <w:pPr>
        <w:spacing w:after="0" w:line="240" w:lineRule="auto"/>
      </w:pPr>
      <w:r>
        <w:separator/>
      </w:r>
    </w:p>
  </w:footnote>
  <w:footnote w:type="continuationSeparator" w:id="0">
    <w:p w:rsidR="00E60CFE" w:rsidRDefault="00E60CFE" w:rsidP="0044157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7A48" w:rsidRDefault="00C92438" w:rsidP="00C92438">
    <w:pPr>
      <w:pStyle w:val="Header"/>
      <w:tabs>
        <w:tab w:val="clear" w:pos="4680"/>
        <w:tab w:val="clear" w:pos="9360"/>
        <w:tab w:val="left" w:pos="1380"/>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DEB45C5"/>
    <w:multiLevelType w:val="hybridMultilevel"/>
    <w:tmpl w:val="477C5BCD"/>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022B893"/>
    <w:multiLevelType w:val="hybridMultilevel"/>
    <w:tmpl w:val="C7748854"/>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34BE2DA5"/>
    <w:multiLevelType w:val="hybridMultilevel"/>
    <w:tmpl w:val="8212859A"/>
    <w:lvl w:ilvl="0" w:tplc="0A7EE896">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 w15:restartNumberingAfterBreak="0">
    <w:nsid w:val="3CA37417"/>
    <w:multiLevelType w:val="hybridMultilevel"/>
    <w:tmpl w:val="1F148884"/>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4" w15:restartNumberingAfterBreak="0">
    <w:nsid w:val="567056A4"/>
    <w:multiLevelType w:val="hybridMultilevel"/>
    <w:tmpl w:val="5116299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569434B9"/>
    <w:multiLevelType w:val="hybridMultilevel"/>
    <w:tmpl w:val="600866A4"/>
    <w:lvl w:ilvl="0" w:tplc="2F90FED4">
      <w:start w:val="1"/>
      <w:numFmt w:val="bullet"/>
      <w:lvlText w:val="•"/>
      <w:lvlJc w:val="left"/>
      <w:pPr>
        <w:tabs>
          <w:tab w:val="num" w:pos="720"/>
        </w:tabs>
        <w:ind w:left="720" w:hanging="360"/>
      </w:pPr>
      <w:rPr>
        <w:rFonts w:ascii="Times New Roman" w:hAnsi="Times New Roman" w:hint="default"/>
      </w:rPr>
    </w:lvl>
    <w:lvl w:ilvl="1" w:tplc="A224EFC8" w:tentative="1">
      <w:start w:val="1"/>
      <w:numFmt w:val="bullet"/>
      <w:lvlText w:val="•"/>
      <w:lvlJc w:val="left"/>
      <w:pPr>
        <w:tabs>
          <w:tab w:val="num" w:pos="1440"/>
        </w:tabs>
        <w:ind w:left="1440" w:hanging="360"/>
      </w:pPr>
      <w:rPr>
        <w:rFonts w:ascii="Times New Roman" w:hAnsi="Times New Roman" w:hint="default"/>
      </w:rPr>
    </w:lvl>
    <w:lvl w:ilvl="2" w:tplc="7C0A0074" w:tentative="1">
      <w:start w:val="1"/>
      <w:numFmt w:val="bullet"/>
      <w:lvlText w:val="•"/>
      <w:lvlJc w:val="left"/>
      <w:pPr>
        <w:tabs>
          <w:tab w:val="num" w:pos="2160"/>
        </w:tabs>
        <w:ind w:left="2160" w:hanging="360"/>
      </w:pPr>
      <w:rPr>
        <w:rFonts w:ascii="Times New Roman" w:hAnsi="Times New Roman" w:hint="default"/>
      </w:rPr>
    </w:lvl>
    <w:lvl w:ilvl="3" w:tplc="C2582338" w:tentative="1">
      <w:start w:val="1"/>
      <w:numFmt w:val="bullet"/>
      <w:lvlText w:val="•"/>
      <w:lvlJc w:val="left"/>
      <w:pPr>
        <w:tabs>
          <w:tab w:val="num" w:pos="2880"/>
        </w:tabs>
        <w:ind w:left="2880" w:hanging="360"/>
      </w:pPr>
      <w:rPr>
        <w:rFonts w:ascii="Times New Roman" w:hAnsi="Times New Roman" w:hint="default"/>
      </w:rPr>
    </w:lvl>
    <w:lvl w:ilvl="4" w:tplc="91C4B89E" w:tentative="1">
      <w:start w:val="1"/>
      <w:numFmt w:val="bullet"/>
      <w:lvlText w:val="•"/>
      <w:lvlJc w:val="left"/>
      <w:pPr>
        <w:tabs>
          <w:tab w:val="num" w:pos="3600"/>
        </w:tabs>
        <w:ind w:left="3600" w:hanging="360"/>
      </w:pPr>
      <w:rPr>
        <w:rFonts w:ascii="Times New Roman" w:hAnsi="Times New Roman" w:hint="default"/>
      </w:rPr>
    </w:lvl>
    <w:lvl w:ilvl="5" w:tplc="3E70E066" w:tentative="1">
      <w:start w:val="1"/>
      <w:numFmt w:val="bullet"/>
      <w:lvlText w:val="•"/>
      <w:lvlJc w:val="left"/>
      <w:pPr>
        <w:tabs>
          <w:tab w:val="num" w:pos="4320"/>
        </w:tabs>
        <w:ind w:left="4320" w:hanging="360"/>
      </w:pPr>
      <w:rPr>
        <w:rFonts w:ascii="Times New Roman" w:hAnsi="Times New Roman" w:hint="default"/>
      </w:rPr>
    </w:lvl>
    <w:lvl w:ilvl="6" w:tplc="51E2BB92" w:tentative="1">
      <w:start w:val="1"/>
      <w:numFmt w:val="bullet"/>
      <w:lvlText w:val="•"/>
      <w:lvlJc w:val="left"/>
      <w:pPr>
        <w:tabs>
          <w:tab w:val="num" w:pos="5040"/>
        </w:tabs>
        <w:ind w:left="5040" w:hanging="360"/>
      </w:pPr>
      <w:rPr>
        <w:rFonts w:ascii="Times New Roman" w:hAnsi="Times New Roman" w:hint="default"/>
      </w:rPr>
    </w:lvl>
    <w:lvl w:ilvl="7" w:tplc="741E10D6" w:tentative="1">
      <w:start w:val="1"/>
      <w:numFmt w:val="bullet"/>
      <w:lvlText w:val="•"/>
      <w:lvlJc w:val="left"/>
      <w:pPr>
        <w:tabs>
          <w:tab w:val="num" w:pos="5760"/>
        </w:tabs>
        <w:ind w:left="5760" w:hanging="360"/>
      </w:pPr>
      <w:rPr>
        <w:rFonts w:ascii="Times New Roman" w:hAnsi="Times New Roman" w:hint="default"/>
      </w:rPr>
    </w:lvl>
    <w:lvl w:ilvl="8" w:tplc="49606F4C"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70314D8E"/>
    <w:multiLevelType w:val="hybridMultilevel"/>
    <w:tmpl w:val="1D40A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6"/>
  </w:num>
  <w:num w:numId="3">
    <w:abstractNumId w:val="1"/>
  </w:num>
  <w:num w:numId="4">
    <w:abstractNumId w:val="0"/>
  </w:num>
  <w:num w:numId="5">
    <w:abstractNumId w:val="2"/>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2"/>
  </w:compat>
  <w:rsids>
    <w:rsidRoot w:val="0069406C"/>
    <w:rsid w:val="0000124A"/>
    <w:rsid w:val="000857D9"/>
    <w:rsid w:val="0016092B"/>
    <w:rsid w:val="00176ED4"/>
    <w:rsid w:val="001845A1"/>
    <w:rsid w:val="0019273D"/>
    <w:rsid w:val="001A0613"/>
    <w:rsid w:val="001C543D"/>
    <w:rsid w:val="0025115A"/>
    <w:rsid w:val="002C4AD1"/>
    <w:rsid w:val="002C7C6E"/>
    <w:rsid w:val="003369A1"/>
    <w:rsid w:val="003A3A75"/>
    <w:rsid w:val="003F4B8E"/>
    <w:rsid w:val="0044157E"/>
    <w:rsid w:val="00485712"/>
    <w:rsid w:val="004A7A48"/>
    <w:rsid w:val="0050500F"/>
    <w:rsid w:val="005717A5"/>
    <w:rsid w:val="005A2904"/>
    <w:rsid w:val="005E790F"/>
    <w:rsid w:val="00651D40"/>
    <w:rsid w:val="0069406C"/>
    <w:rsid w:val="007054A7"/>
    <w:rsid w:val="007741FF"/>
    <w:rsid w:val="007C0259"/>
    <w:rsid w:val="007D05C7"/>
    <w:rsid w:val="007F7785"/>
    <w:rsid w:val="00822D50"/>
    <w:rsid w:val="008811DD"/>
    <w:rsid w:val="008F0D6D"/>
    <w:rsid w:val="008F1C88"/>
    <w:rsid w:val="00A01FAA"/>
    <w:rsid w:val="00A16873"/>
    <w:rsid w:val="00A76536"/>
    <w:rsid w:val="00AF36D3"/>
    <w:rsid w:val="00B1111B"/>
    <w:rsid w:val="00B17820"/>
    <w:rsid w:val="00B30D3F"/>
    <w:rsid w:val="00B5420F"/>
    <w:rsid w:val="00B80311"/>
    <w:rsid w:val="00B96FA3"/>
    <w:rsid w:val="00C041BF"/>
    <w:rsid w:val="00C718C3"/>
    <w:rsid w:val="00C73C42"/>
    <w:rsid w:val="00C92438"/>
    <w:rsid w:val="00D77274"/>
    <w:rsid w:val="00DC1E79"/>
    <w:rsid w:val="00E60CFE"/>
    <w:rsid w:val="00EC0815"/>
    <w:rsid w:val="00F00810"/>
    <w:rsid w:val="00F7379B"/>
    <w:rsid w:val="00F817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E05D9DFF-D2B6-439C-8621-CAC0AA0FC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68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4157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4415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157E"/>
  </w:style>
  <w:style w:type="paragraph" w:styleId="Footer">
    <w:name w:val="footer"/>
    <w:basedOn w:val="Normal"/>
    <w:link w:val="FooterChar"/>
    <w:uiPriority w:val="99"/>
    <w:unhideWhenUsed/>
    <w:rsid w:val="004415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157E"/>
  </w:style>
  <w:style w:type="paragraph" w:styleId="ListParagraph">
    <w:name w:val="List Paragraph"/>
    <w:basedOn w:val="Normal"/>
    <w:uiPriority w:val="34"/>
    <w:qFormat/>
    <w:rsid w:val="00B96FA3"/>
    <w:pPr>
      <w:ind w:left="720"/>
      <w:contextualSpacing/>
    </w:pPr>
  </w:style>
  <w:style w:type="paragraph" w:customStyle="1" w:styleId="Default">
    <w:name w:val="Default"/>
    <w:rsid w:val="00D77274"/>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651D40"/>
    <w:rPr>
      <w:color w:val="0000FF" w:themeColor="hyperlink"/>
      <w:u w:val="single"/>
    </w:rPr>
  </w:style>
  <w:style w:type="character" w:customStyle="1" w:styleId="UnresolvedMention">
    <w:name w:val="Unresolved Mention"/>
    <w:basedOn w:val="DefaultParagraphFont"/>
    <w:uiPriority w:val="99"/>
    <w:semiHidden/>
    <w:unhideWhenUsed/>
    <w:rsid w:val="004A7A48"/>
    <w:rPr>
      <w:color w:val="605E5C"/>
      <w:shd w:val="clear" w:color="auto" w:fill="E1DFDD"/>
    </w:rPr>
  </w:style>
  <w:style w:type="paragraph" w:styleId="BalloonText">
    <w:name w:val="Balloon Text"/>
    <w:basedOn w:val="Normal"/>
    <w:link w:val="BalloonTextChar"/>
    <w:uiPriority w:val="99"/>
    <w:semiHidden/>
    <w:unhideWhenUsed/>
    <w:rsid w:val="000857D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57D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7874547">
      <w:bodyDiv w:val="1"/>
      <w:marLeft w:val="0"/>
      <w:marRight w:val="0"/>
      <w:marTop w:val="0"/>
      <w:marBottom w:val="0"/>
      <w:divBdr>
        <w:top w:val="none" w:sz="0" w:space="0" w:color="auto"/>
        <w:left w:val="none" w:sz="0" w:space="0" w:color="auto"/>
        <w:bottom w:val="none" w:sz="0" w:space="0" w:color="auto"/>
        <w:right w:val="none" w:sz="0" w:space="0" w:color="auto"/>
      </w:divBdr>
    </w:div>
    <w:div w:id="677581205">
      <w:bodyDiv w:val="1"/>
      <w:marLeft w:val="0"/>
      <w:marRight w:val="0"/>
      <w:marTop w:val="0"/>
      <w:marBottom w:val="0"/>
      <w:divBdr>
        <w:top w:val="none" w:sz="0" w:space="0" w:color="auto"/>
        <w:left w:val="none" w:sz="0" w:space="0" w:color="auto"/>
        <w:bottom w:val="none" w:sz="0" w:space="0" w:color="auto"/>
        <w:right w:val="none" w:sz="0" w:space="0" w:color="auto"/>
      </w:divBdr>
    </w:div>
    <w:div w:id="1830099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rievances@kalpalabdhi.com" TargetMode="External"/><Relationship Id="rId13" Type="http://schemas.openxmlformats.org/officeDocument/2006/relationships/hyperlink" Target="mailto:grievances@kalpalabdhi.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martodr.in/"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cores.sebi.gov.in/" TargetMode="External"/><Relationship Id="rId5" Type="http://schemas.openxmlformats.org/officeDocument/2006/relationships/webSettings" Target="webSettings.xml"/><Relationship Id="rId15" Type="http://schemas.openxmlformats.org/officeDocument/2006/relationships/hyperlink" Target="https://scores.gov.in/scores/Welcome.html" TargetMode="External"/><Relationship Id="rId10" Type="http://schemas.openxmlformats.org/officeDocument/2006/relationships/hyperlink" Target="http://www.kalpalabdi.com" TargetMode="External"/><Relationship Id="rId4" Type="http://schemas.openxmlformats.org/officeDocument/2006/relationships/settings" Target="settings.xml"/><Relationship Id="rId9" Type="http://schemas.openxmlformats.org/officeDocument/2006/relationships/hyperlink" Target="http://www.kalpalabdi.com" TargetMode="External"/><Relationship Id="rId14" Type="http://schemas.openxmlformats.org/officeDocument/2006/relationships/hyperlink" Target="http://www.kalpalabd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D5A5D3-AAC4-4C1B-B2D0-A6F137B40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TotalTime>
  <Pages>5</Pages>
  <Words>1442</Words>
  <Characters>8226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 6</dc:creator>
  <cp:keywords/>
  <dc:description/>
  <cp:lastModifiedBy>pooja</cp:lastModifiedBy>
  <cp:revision>32</cp:revision>
  <dcterms:created xsi:type="dcterms:W3CDTF">2016-03-23T05:35:00Z</dcterms:created>
  <dcterms:modified xsi:type="dcterms:W3CDTF">2024-12-20T12:42:00Z</dcterms:modified>
</cp:coreProperties>
</file>